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FC" w:rsidRPr="001C5CFC" w:rsidRDefault="001C5CFC" w:rsidP="001C5CFC">
      <w:pPr>
        <w:pStyle w:val="NoSpacing"/>
        <w:jc w:val="center"/>
        <w:rPr>
          <w:rFonts w:ascii="GHEA Grapalat" w:hAnsi="GHEA Grapalat"/>
        </w:rPr>
      </w:pPr>
      <w:r w:rsidRPr="001C5CFC">
        <w:rPr>
          <w:rFonts w:ascii="GHEA Grapalat" w:hAnsi="GHEA Grapalat" w:cs="Calibri"/>
        </w:rPr>
        <w:t></w:t>
      </w:r>
      <w:r w:rsidRPr="001C5CFC">
        <w:rPr>
          <w:rFonts w:ascii="GHEA Grapalat" w:hAnsi="GHEA Grapalat"/>
        </w:rPr>
        <w:t>Շինարարական ճարտարագիտություն</w:t>
      </w:r>
      <w:r w:rsidRPr="001C5CFC">
        <w:rPr>
          <w:rFonts w:ascii="GHEA Grapalat" w:hAnsi="GHEA Grapalat" w:cs="Calibri"/>
        </w:rPr>
        <w:t xml:space="preserve"> </w:t>
      </w:r>
      <w:r w:rsidRPr="001C5CFC">
        <w:rPr>
          <w:rFonts w:ascii="GHEA Grapalat" w:hAnsi="GHEA Grapalat"/>
        </w:rPr>
        <w:t>ամբիոն</w:t>
      </w:r>
    </w:p>
    <w:p w:rsidR="001C5CFC" w:rsidRPr="001C5CFC" w:rsidRDefault="001C5CFC" w:rsidP="001C5CFC">
      <w:pPr>
        <w:pStyle w:val="NoSpacing"/>
        <w:jc w:val="center"/>
        <w:rPr>
          <w:rFonts w:ascii="GHEA Grapalat" w:hAnsi="GHEA Grapalat"/>
        </w:rPr>
      </w:pPr>
      <w:r w:rsidRPr="001C5CFC">
        <w:rPr>
          <w:rFonts w:ascii="GHEA Grapalat" w:hAnsi="GHEA Grapalat" w:cs="Calibri"/>
        </w:rPr>
        <w:t></w:t>
      </w:r>
      <w:r w:rsidRPr="001C5CFC">
        <w:rPr>
          <w:rFonts w:ascii="GHEA Grapalat" w:hAnsi="GHEA Grapalat"/>
        </w:rPr>
        <w:t>ՄԵՏԱՂԱԿԱՆ ԿՈՆՍՏՐՈՒԿՑԻԱՆԵՐ</w:t>
      </w:r>
      <w:r w:rsidRPr="001C5CFC">
        <w:rPr>
          <w:rFonts w:ascii="GHEA Grapalat" w:hAnsi="GHEA Grapalat" w:cs="Calibri"/>
        </w:rPr>
        <w:t xml:space="preserve"> </w:t>
      </w:r>
      <w:r w:rsidRPr="001C5CFC">
        <w:rPr>
          <w:rFonts w:ascii="GHEA Grapalat" w:hAnsi="GHEA Grapalat"/>
        </w:rPr>
        <w:t>դասընթացի</w:t>
      </w:r>
    </w:p>
    <w:p w:rsidR="001C5CFC" w:rsidRDefault="001C5CFC" w:rsidP="001C5CFC">
      <w:pPr>
        <w:pStyle w:val="NoSpacing"/>
        <w:jc w:val="center"/>
        <w:rPr>
          <w:rFonts w:ascii="GHEA Grapalat" w:hAnsi="GHEA Grapalat"/>
          <w:lang w:val="en-US"/>
        </w:rPr>
      </w:pPr>
      <w:r w:rsidRPr="001C5CFC">
        <w:rPr>
          <w:rFonts w:ascii="GHEA Grapalat" w:hAnsi="GHEA Grapalat"/>
        </w:rPr>
        <w:t>ՀԱՐՑԱՇԱՐ</w:t>
      </w:r>
    </w:p>
    <w:p w:rsidR="001C5CFC" w:rsidRPr="001C5CFC" w:rsidRDefault="001C5CFC" w:rsidP="001C5CFC">
      <w:pPr>
        <w:pStyle w:val="NoSpacing"/>
        <w:jc w:val="center"/>
        <w:rPr>
          <w:rFonts w:ascii="GHEA Grapalat" w:hAnsi="GHEA Grapalat"/>
          <w:lang w:val="en-US"/>
        </w:rPr>
      </w:pP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1.</w:t>
      </w:r>
      <w:r w:rsidRPr="001C5CFC">
        <w:rPr>
          <w:rFonts w:ascii="GHEA Grapalat" w:hAnsi="GHEA Grapalat"/>
        </w:rPr>
        <w:tab/>
        <w:t xml:space="preserve">Ֆերմաներ: Կիրառման բնագավառները, ուրվագծերը: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2.</w:t>
      </w:r>
      <w:r w:rsidRPr="001C5CFC">
        <w:rPr>
          <w:rFonts w:ascii="GHEA Grapalat" w:hAnsi="GHEA Grapalat"/>
        </w:rPr>
        <w:tab/>
        <w:t xml:space="preserve">Ցանցի համակարգի ընտրումը, միասնականացումը: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3.</w:t>
      </w:r>
      <w:r w:rsidRPr="001C5CFC">
        <w:rPr>
          <w:rFonts w:ascii="GHEA Grapalat" w:hAnsi="GHEA Grapalat"/>
        </w:rPr>
        <w:tab/>
        <w:t xml:space="preserve">Ֆերմաների հաշվարկ: Ֆերմայի ձողերի ճիգերի հաշվարկը: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4.</w:t>
      </w:r>
      <w:r w:rsidRPr="001C5CFC">
        <w:rPr>
          <w:rFonts w:ascii="GHEA Grapalat" w:hAnsi="GHEA Grapalat"/>
        </w:rPr>
        <w:tab/>
        <w:t xml:space="preserve">Կապեր: Ֆերմայի ձողերի հաշվարկը: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5.</w:t>
      </w:r>
      <w:r w:rsidRPr="001C5CFC">
        <w:rPr>
          <w:rFonts w:ascii="GHEA Grapalat" w:hAnsi="GHEA Grapalat"/>
        </w:rPr>
        <w:tab/>
        <w:t xml:space="preserve">Թեթև և ծանր ֆերմաների կտրվածքներ: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6.</w:t>
      </w:r>
      <w:r w:rsidRPr="001C5CFC">
        <w:rPr>
          <w:rFonts w:ascii="GHEA Grapalat" w:hAnsi="GHEA Grapalat"/>
        </w:rPr>
        <w:tab/>
        <w:t xml:space="preserve">Ֆերմայի հանգույցների հաշվարկն ու կոնստրուկտավորումը: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7.</w:t>
      </w:r>
      <w:r w:rsidRPr="001C5CFC">
        <w:rPr>
          <w:rFonts w:ascii="GHEA Grapalat" w:hAnsi="GHEA Grapalat"/>
        </w:rPr>
        <w:tab/>
        <w:t>Ծպեղային ֆերմա ե/բ վրաքաշով: Նախալարված ֆերմաներ: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8.</w:t>
      </w:r>
      <w:r w:rsidRPr="001C5CFC">
        <w:rPr>
          <w:rFonts w:ascii="GHEA Grapalat" w:hAnsi="GHEA Grapalat"/>
        </w:rPr>
        <w:tab/>
        <w:t xml:space="preserve">Մետաղե և խառը կարկասով միահարկ արդյունաբ. շենքեր: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9.</w:t>
      </w:r>
      <w:r w:rsidRPr="001C5CFC">
        <w:rPr>
          <w:rFonts w:ascii="GHEA Grapalat" w:hAnsi="GHEA Grapalat"/>
        </w:rPr>
        <w:tab/>
        <w:t xml:space="preserve">Ջերմային կարեր: Մարդակներով և անմարդակ ծածկեր: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10.</w:t>
      </w:r>
      <w:r w:rsidRPr="001C5CFC">
        <w:rPr>
          <w:rFonts w:ascii="GHEA Grapalat" w:hAnsi="GHEA Grapalat"/>
        </w:rPr>
        <w:tab/>
        <w:t xml:space="preserve">Լայնական շրջանակների սյուներ և պարզունակներ: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11.</w:t>
      </w:r>
      <w:r w:rsidRPr="001C5CFC">
        <w:rPr>
          <w:rFonts w:ascii="GHEA Grapalat" w:hAnsi="GHEA Grapalat"/>
        </w:rPr>
        <w:tab/>
        <w:t xml:space="preserve">Կարկասի երկայնական կոնստրուկցիաներ, կապեր: Կապերի նշանակությունը, կոնստրուկցիան և տեղադրումը: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12.</w:t>
      </w:r>
      <w:r w:rsidRPr="001C5CFC">
        <w:rPr>
          <w:rFonts w:ascii="GHEA Grapalat" w:hAnsi="GHEA Grapalat"/>
        </w:rPr>
        <w:tab/>
        <w:t xml:space="preserve">Լայնական շրջանակների հաշվման առանձնահատկությունները: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13.</w:t>
      </w:r>
      <w:r w:rsidRPr="001C5CFC">
        <w:rPr>
          <w:rFonts w:ascii="GHEA Grapalat" w:hAnsi="GHEA Grapalat"/>
        </w:rPr>
        <w:tab/>
        <w:t xml:space="preserve">Կարկասի տարածական աշխատանքի հաշվառումը: Արտակենտրոն սեղմված սյուների կտրվածքները: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14.</w:t>
      </w:r>
      <w:r w:rsidRPr="001C5CFC">
        <w:rPr>
          <w:rFonts w:ascii="GHEA Grapalat" w:hAnsi="GHEA Grapalat"/>
        </w:rPr>
        <w:tab/>
        <w:t xml:space="preserve">Սյուների ընդհանուր և տեղական կայունությունը: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15.</w:t>
      </w:r>
      <w:r w:rsidRPr="001C5CFC">
        <w:rPr>
          <w:rFonts w:ascii="GHEA Grapalat" w:hAnsi="GHEA Grapalat"/>
        </w:rPr>
        <w:tab/>
        <w:t xml:space="preserve">Սյուների բազան,  կոնստրուկտավորումը և հաշվարկը: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16.</w:t>
      </w:r>
      <w:r w:rsidRPr="001C5CFC">
        <w:rPr>
          <w:rFonts w:ascii="GHEA Grapalat" w:hAnsi="GHEA Grapalat"/>
        </w:rPr>
        <w:tab/>
        <w:t xml:space="preserve">Պարզունակների միացումը պողպատե և ե/բ սյուներին: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17.</w:t>
      </w:r>
      <w:r w:rsidRPr="001C5CFC">
        <w:rPr>
          <w:rFonts w:ascii="GHEA Grapalat" w:hAnsi="GHEA Grapalat"/>
        </w:rPr>
        <w:tab/>
        <w:t xml:space="preserve">Ենթակռունկային հեծանների հաշվարկն ու կոնստրուկտավորումը: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18.</w:t>
      </w:r>
      <w:r w:rsidRPr="001C5CFC">
        <w:rPr>
          <w:rFonts w:ascii="GHEA Grapalat" w:hAnsi="GHEA Grapalat"/>
        </w:rPr>
        <w:tab/>
        <w:t>Արգելակման հեծաններ, նրանց հենումը սյանը: Վանդակամածի էլեմենտների հաշվարկն ու կոնստրուկտավորումը: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19.</w:t>
      </w:r>
      <w:r w:rsidRPr="001C5CFC">
        <w:rPr>
          <w:rFonts w:ascii="GHEA Grapalat" w:hAnsi="GHEA Grapalat"/>
        </w:rPr>
        <w:tab/>
        <w:t xml:space="preserve">Մեծ տրամագծի խողովակաշարերի հաշվարկն ու կոնստրուկտավորումը: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20.</w:t>
      </w:r>
      <w:r w:rsidRPr="001C5CFC">
        <w:rPr>
          <w:rFonts w:ascii="GHEA Grapalat" w:hAnsi="GHEA Grapalat"/>
        </w:rPr>
        <w:tab/>
        <w:t>Կայմերի և աշտարակների հաշվարկն ու կոնստրուկտավորումը: Հեծանային և շրջանակային ծածկեր: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21.</w:t>
      </w:r>
      <w:r w:rsidRPr="001C5CFC">
        <w:rPr>
          <w:rFonts w:ascii="GHEA Grapalat" w:hAnsi="GHEA Grapalat"/>
        </w:rPr>
        <w:tab/>
        <w:t xml:space="preserve">Կամարներ: Նախալարված կամարներ: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22.</w:t>
      </w:r>
      <w:r w:rsidRPr="001C5CFC">
        <w:rPr>
          <w:rFonts w:ascii="GHEA Grapalat" w:hAnsi="GHEA Grapalat"/>
        </w:rPr>
        <w:tab/>
        <w:t>Գմբեթների տեսակները, հաշվարկն ու կոնստրուկտավորումը: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23.</w:t>
      </w:r>
      <w:r w:rsidRPr="001C5CFC">
        <w:rPr>
          <w:rFonts w:ascii="GHEA Grapalat" w:hAnsi="GHEA Grapalat"/>
        </w:rPr>
        <w:tab/>
        <w:t xml:space="preserve">Ծալքավոր ծածկեր, թաղեր, թաղանթներ: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24.</w:t>
      </w:r>
      <w:r w:rsidRPr="001C5CFC">
        <w:rPr>
          <w:rFonts w:ascii="GHEA Grapalat" w:hAnsi="GHEA Grapalat"/>
        </w:rPr>
        <w:tab/>
        <w:t xml:space="preserve">Կախովի ծածկեր /միաշերտ, երկշերտ/: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25.</w:t>
      </w:r>
      <w:r w:rsidRPr="001C5CFC">
        <w:rPr>
          <w:rFonts w:ascii="GHEA Grapalat" w:hAnsi="GHEA Grapalat"/>
        </w:rPr>
        <w:tab/>
        <w:t>Թերթավոր կոնստրուկցիաներ, հաշվարկն ու կոնստրուկտավորումը: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26.</w:t>
      </w:r>
      <w:r w:rsidRPr="001C5CFC">
        <w:rPr>
          <w:rFonts w:ascii="GHEA Grapalat" w:hAnsi="GHEA Grapalat"/>
        </w:rPr>
        <w:tab/>
        <w:t xml:space="preserve">Բազմահարկ շենքերի կոնստրուկցիաներ: Կարկասի կոնստրուկցիաներ, հեծաններ, սյուներ, բազա: Հաշվարկման հիմնական մեթոդները: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27.</w:t>
      </w:r>
      <w:r w:rsidRPr="001C5CFC">
        <w:rPr>
          <w:rFonts w:ascii="GHEA Grapalat" w:hAnsi="GHEA Grapalat"/>
        </w:rPr>
        <w:tab/>
        <w:t>Հորիզոնական բեռներից հաշվարկ: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28.</w:t>
      </w:r>
      <w:r w:rsidRPr="001C5CFC">
        <w:rPr>
          <w:rFonts w:ascii="GHEA Grapalat" w:hAnsi="GHEA Grapalat"/>
        </w:rPr>
        <w:tab/>
        <w:t xml:space="preserve">Նախապես լարված հեծաններ: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29.</w:t>
      </w:r>
      <w:r w:rsidRPr="001C5CFC">
        <w:rPr>
          <w:rFonts w:ascii="GHEA Grapalat" w:hAnsi="GHEA Grapalat"/>
        </w:rPr>
        <w:tab/>
        <w:t xml:space="preserve">Հեծանների ամրության և կոշտության ստուգումը: Տեղական կայունության ստուգումը: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30.</w:t>
      </w:r>
      <w:r w:rsidRPr="001C5CFC">
        <w:rPr>
          <w:rFonts w:ascii="GHEA Grapalat" w:hAnsi="GHEA Grapalat"/>
        </w:rPr>
        <w:tab/>
        <w:t xml:space="preserve">Նախապես լարված ֆերմաներ: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31.</w:t>
      </w:r>
      <w:r w:rsidRPr="001C5CFC">
        <w:rPr>
          <w:rFonts w:ascii="GHEA Grapalat" w:hAnsi="GHEA Grapalat"/>
        </w:rPr>
        <w:tab/>
        <w:t xml:space="preserve">Նախապես լարված ֆերմաների ձգանների տեղադրումը: 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32.</w:t>
      </w:r>
      <w:r w:rsidRPr="001C5CFC">
        <w:rPr>
          <w:rFonts w:ascii="GHEA Grapalat" w:hAnsi="GHEA Grapalat"/>
        </w:rPr>
        <w:tab/>
        <w:t>Նախապես լարված ֆերմաների կտրվածքների ընտրումը:</w:t>
      </w:r>
    </w:p>
    <w:p w:rsidR="001C5CFC" w:rsidRDefault="001C5CFC" w:rsidP="001C5CFC">
      <w:pPr>
        <w:pStyle w:val="NoSpacing"/>
        <w:jc w:val="center"/>
        <w:rPr>
          <w:rFonts w:ascii="GHEA Grapalat" w:hAnsi="GHEA Grapalat"/>
          <w:lang w:val="en-US"/>
        </w:rPr>
      </w:pPr>
    </w:p>
    <w:p w:rsidR="001C5CFC" w:rsidRPr="001C5CFC" w:rsidRDefault="001C5CFC" w:rsidP="001C5CFC">
      <w:pPr>
        <w:pStyle w:val="NoSpacing"/>
        <w:jc w:val="center"/>
        <w:rPr>
          <w:rFonts w:ascii="GHEA Grapalat" w:hAnsi="GHEA Grapalat"/>
        </w:rPr>
      </w:pPr>
      <w:r w:rsidRPr="001C5CFC">
        <w:rPr>
          <w:rFonts w:ascii="GHEA Grapalat" w:hAnsi="GHEA Grapalat"/>
        </w:rPr>
        <w:t>Օգտագործվող գրականության ցանկը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1. Աբովյան Գ.Ա. «Մետաղե կոնստրուկցիաներ», Եր. 1977: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>4. Շինարարական մեխանիկա: Հաշվեգրաֆիկական, կուրսային, ավարտական աշխատանքների մեթոդական ցուցումներ: Ե., 2005:</w:t>
      </w:r>
    </w:p>
    <w:p w:rsidR="001C5CFC" w:rsidRPr="001C5CFC" w:rsidRDefault="001C5CFC" w:rsidP="001C5CFC">
      <w:pPr>
        <w:pStyle w:val="NoSpacing"/>
        <w:rPr>
          <w:rFonts w:ascii="GHEA Grapalat" w:hAnsi="GHEA Grapalat"/>
        </w:rPr>
      </w:pPr>
      <w:r w:rsidRPr="001C5CFC">
        <w:rPr>
          <w:rFonts w:ascii="GHEA Grapalat" w:hAnsi="GHEA Grapalat"/>
        </w:rPr>
        <w:t xml:space="preserve">5. Շինարարական նորմեր և կանոններ    </w:t>
      </w:r>
    </w:p>
    <w:sectPr w:rsidR="001C5CFC" w:rsidRPr="001C5CFC" w:rsidSect="001C5CFC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C5CFC"/>
    <w:rsid w:val="001C5CFC"/>
    <w:rsid w:val="00B925C0"/>
    <w:rsid w:val="00CA52A3"/>
    <w:rsid w:val="00D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2020-07-24T11:43:00Z</dcterms:created>
  <dcterms:modified xsi:type="dcterms:W3CDTF">2020-07-24T11:49:00Z</dcterms:modified>
</cp:coreProperties>
</file>