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01" w:rsidRPr="00D74801" w:rsidRDefault="00D74801" w:rsidP="00D74801">
      <w:pPr>
        <w:pStyle w:val="NoSpacing"/>
        <w:jc w:val="center"/>
        <w:rPr>
          <w:rFonts w:ascii="GHEA Grapalat" w:hAnsi="GHEA Grapalat"/>
        </w:rPr>
      </w:pPr>
      <w:r w:rsidRPr="00D74801">
        <w:rPr>
          <w:rFonts w:ascii="GHEA Grapalat" w:hAnsi="GHEA Grapalat" w:cs="Calibri"/>
        </w:rPr>
        <w:t></w:t>
      </w:r>
      <w:r w:rsidRPr="00D74801">
        <w:rPr>
          <w:rFonts w:ascii="GHEA Grapalat" w:hAnsi="GHEA Grapalat"/>
        </w:rPr>
        <w:t>Շինարարական ճարտարագիտություն</w:t>
      </w:r>
      <w:r w:rsidRPr="00D74801">
        <w:rPr>
          <w:rFonts w:ascii="GHEA Grapalat" w:hAnsi="GHEA Grapalat" w:cs="Calibri"/>
        </w:rPr>
        <w:t xml:space="preserve"> </w:t>
      </w:r>
      <w:r w:rsidRPr="00D74801">
        <w:rPr>
          <w:rFonts w:ascii="GHEA Grapalat" w:hAnsi="GHEA Grapalat"/>
        </w:rPr>
        <w:t>ամբիոն</w:t>
      </w:r>
    </w:p>
    <w:p w:rsidR="00D74801" w:rsidRPr="00D74801" w:rsidRDefault="00D74801" w:rsidP="00D74801">
      <w:pPr>
        <w:pStyle w:val="NoSpacing"/>
        <w:jc w:val="center"/>
        <w:rPr>
          <w:rFonts w:ascii="GHEA Grapalat" w:hAnsi="GHEA Grapalat"/>
        </w:rPr>
      </w:pPr>
      <w:r w:rsidRPr="00D74801">
        <w:rPr>
          <w:rFonts w:ascii="GHEA Grapalat" w:hAnsi="GHEA Grapalat" w:cs="Calibri"/>
        </w:rPr>
        <w:t></w:t>
      </w:r>
      <w:r w:rsidRPr="00D74801">
        <w:rPr>
          <w:rFonts w:ascii="GHEA Grapalat" w:hAnsi="GHEA Grapalat"/>
        </w:rPr>
        <w:t>ՃԱՐՏԱՐԱԳԻՏԱԿԱՆ ԳԵՈԴՈԶԻԱ</w:t>
      </w:r>
      <w:r w:rsidRPr="00D74801">
        <w:rPr>
          <w:rFonts w:ascii="GHEA Grapalat" w:hAnsi="GHEA Grapalat" w:cs="Calibri"/>
        </w:rPr>
        <w:t xml:space="preserve"> </w:t>
      </w:r>
      <w:r w:rsidRPr="00D74801">
        <w:rPr>
          <w:rFonts w:ascii="GHEA Grapalat" w:hAnsi="GHEA Grapalat"/>
        </w:rPr>
        <w:t>դասընթացի</w:t>
      </w:r>
    </w:p>
    <w:p w:rsidR="00D74801" w:rsidRPr="00D74801" w:rsidRDefault="00D74801" w:rsidP="00D74801">
      <w:pPr>
        <w:pStyle w:val="NoSpacing"/>
        <w:jc w:val="center"/>
        <w:rPr>
          <w:rFonts w:ascii="GHEA Grapalat" w:hAnsi="GHEA Grapalat"/>
        </w:rPr>
      </w:pPr>
      <w:r w:rsidRPr="00D74801">
        <w:rPr>
          <w:rFonts w:ascii="GHEA Grapalat" w:hAnsi="GHEA Grapalat"/>
        </w:rPr>
        <w:t>ՀԱՐՑԱՇԱՐ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1.</w:t>
      </w:r>
      <w:r w:rsidRPr="00D74801">
        <w:rPr>
          <w:rFonts w:ascii="GHEA Grapalat" w:hAnsi="GHEA Grapalat"/>
        </w:rPr>
        <w:tab/>
        <w:t xml:space="preserve">Գեոդեզիա առարկան և նրա խնդիրները: Երկրի ձևը և չափերը: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2.</w:t>
      </w:r>
      <w:r w:rsidRPr="00D74801">
        <w:rPr>
          <w:rFonts w:ascii="GHEA Grapalat" w:hAnsi="GHEA Grapalat"/>
        </w:rPr>
        <w:tab/>
        <w:t xml:space="preserve">Միջօրեականներ և զուգահեռականներ, աշխարհագրական կորդինանտներ: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3.</w:t>
      </w:r>
      <w:r w:rsidRPr="00D74801">
        <w:rPr>
          <w:rFonts w:ascii="GHEA Grapalat" w:hAnsi="GHEA Grapalat"/>
        </w:rPr>
        <w:tab/>
        <w:t xml:space="preserve">Բացարձակ և հարաբերական բարձրություններ: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4.</w:t>
      </w:r>
      <w:r w:rsidRPr="00D74801">
        <w:rPr>
          <w:rFonts w:ascii="GHEA Grapalat" w:hAnsi="GHEA Grapalat"/>
        </w:rPr>
        <w:tab/>
        <w:t xml:space="preserve">Երկրի մակերևույթի պրոյեկտումը և պրոյեկտման մեթոդը գեոդեզիայում, քարտեզ: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5.</w:t>
      </w:r>
      <w:r w:rsidRPr="00D74801">
        <w:rPr>
          <w:rFonts w:ascii="GHEA Grapalat" w:hAnsi="GHEA Grapalat"/>
        </w:rPr>
        <w:tab/>
        <w:t>Որպես հարթության ընդունվող մակարդակային մակերևույթի սահմանը հատակագիծ: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6.</w:t>
      </w:r>
      <w:r w:rsidRPr="00D74801">
        <w:rPr>
          <w:rFonts w:ascii="GHEA Grapalat" w:hAnsi="GHEA Grapalat"/>
        </w:rPr>
        <w:tab/>
        <w:t xml:space="preserve">Համառոտ գաղափար չափման սխալների մասին: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7.</w:t>
      </w:r>
      <w:r w:rsidRPr="00D74801">
        <w:rPr>
          <w:rFonts w:ascii="GHEA Grapalat" w:hAnsi="GHEA Grapalat"/>
        </w:rPr>
        <w:tab/>
        <w:t xml:space="preserve">Սխալների տեսակները և նրանց ծագումը: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8.</w:t>
      </w:r>
      <w:r w:rsidRPr="00D74801">
        <w:rPr>
          <w:rFonts w:ascii="GHEA Grapalat" w:hAnsi="GHEA Grapalat"/>
        </w:rPr>
        <w:tab/>
        <w:t xml:space="preserve">Պատահական սխալների հատկությունները: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9.</w:t>
      </w:r>
      <w:r w:rsidRPr="00D74801">
        <w:rPr>
          <w:rFonts w:ascii="GHEA Grapalat" w:hAnsi="GHEA Grapalat"/>
        </w:rPr>
        <w:tab/>
        <w:t xml:space="preserve">Առանձին չափման միջին քառակուսային սխալը: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10.</w:t>
      </w:r>
      <w:r w:rsidRPr="00D74801">
        <w:rPr>
          <w:rFonts w:ascii="GHEA Grapalat" w:hAnsi="GHEA Grapalat"/>
        </w:rPr>
        <w:tab/>
        <w:t xml:space="preserve">Միջին թվաբանականի միջին քառակուսային սխալը: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11.</w:t>
      </w:r>
      <w:r w:rsidRPr="00D74801">
        <w:rPr>
          <w:rFonts w:ascii="GHEA Grapalat" w:hAnsi="GHEA Grapalat"/>
        </w:rPr>
        <w:tab/>
        <w:t>Չափման բացարձակ և հարաբերական սխալը: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12.</w:t>
      </w:r>
      <w:r w:rsidRPr="00D74801">
        <w:rPr>
          <w:rFonts w:ascii="GHEA Grapalat" w:hAnsi="GHEA Grapalat"/>
        </w:rPr>
        <w:tab/>
        <w:t xml:space="preserve">Գեոդեզիայում կիրառվող կորդինատային համակարգերը: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13.</w:t>
      </w:r>
      <w:r w:rsidRPr="00D74801">
        <w:rPr>
          <w:rFonts w:ascii="GHEA Grapalat" w:hAnsi="GHEA Grapalat"/>
        </w:rPr>
        <w:tab/>
        <w:t>Ընդհանուր գաղափար հանութային աշխատանքների մասին: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14.</w:t>
      </w:r>
      <w:r w:rsidRPr="00D74801">
        <w:rPr>
          <w:rFonts w:ascii="GHEA Grapalat" w:hAnsi="GHEA Grapalat"/>
        </w:rPr>
        <w:tab/>
        <w:t xml:space="preserve">Մասշտաբներ, նրանց տեսակները և կառուցվածքները: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15.</w:t>
      </w:r>
      <w:r w:rsidRPr="00D74801">
        <w:rPr>
          <w:rFonts w:ascii="GHEA Grapalat" w:hAnsi="GHEA Grapalat"/>
        </w:rPr>
        <w:tab/>
        <w:t>Թվային և Գծային մասշտաբներ, նորմալ ընդլայնական մասշտաբ: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16.</w:t>
      </w:r>
      <w:r w:rsidRPr="00D74801">
        <w:rPr>
          <w:rFonts w:ascii="GHEA Grapalat" w:hAnsi="GHEA Grapalat"/>
        </w:rPr>
        <w:tab/>
        <w:t xml:space="preserve">Կետի նշանակումը: Գծի նշաձողահարելը: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17.</w:t>
      </w:r>
      <w:r w:rsidRPr="00D74801">
        <w:rPr>
          <w:rFonts w:ascii="GHEA Grapalat" w:hAnsi="GHEA Grapalat"/>
        </w:rPr>
        <w:tab/>
        <w:t xml:space="preserve">Չափող սարքեր: Գծի չափումը պողպատե ժապավենով: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18.</w:t>
      </w:r>
      <w:r w:rsidRPr="00D74801">
        <w:rPr>
          <w:rFonts w:ascii="GHEA Grapalat" w:hAnsi="GHEA Grapalat"/>
        </w:rPr>
        <w:tab/>
        <w:t>Ժապավենի ստուգումը: Գծի բերումը հորիզոնական հարթության վրա, Էկլիմետր: Էկերներ: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19.</w:t>
      </w:r>
      <w:r w:rsidRPr="00D74801">
        <w:rPr>
          <w:rFonts w:ascii="GHEA Grapalat" w:hAnsi="GHEA Grapalat"/>
        </w:rPr>
        <w:tab/>
        <w:t>Պայմանական նշաններ, եզրագծային և արտամասշտաբային պայմանական նշաններ: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20.</w:t>
      </w:r>
      <w:r w:rsidRPr="00D74801">
        <w:rPr>
          <w:rFonts w:ascii="GHEA Grapalat" w:hAnsi="GHEA Grapalat"/>
        </w:rPr>
        <w:tab/>
        <w:t xml:space="preserve">Տաղամասի կողմնորոշումը աշխարհի կողմերի նկատմամբ: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21.</w:t>
      </w:r>
      <w:r w:rsidRPr="00D74801">
        <w:rPr>
          <w:rFonts w:ascii="GHEA Grapalat" w:hAnsi="GHEA Grapalat"/>
        </w:rPr>
        <w:tab/>
        <w:t xml:space="preserve">Ազիմուտ, միջօրեականների մերձեցում և մերձեցման բանաձևը: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22.</w:t>
      </w:r>
      <w:r w:rsidRPr="00D74801">
        <w:rPr>
          <w:rFonts w:ascii="GHEA Grapalat" w:hAnsi="GHEA Grapalat"/>
        </w:rPr>
        <w:tab/>
        <w:t>Դիրեկցիոն անկյուններ, ռումբ, ռումբի և ազիմուտի միջև եղած փոխհարաբերությունները: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23.</w:t>
      </w:r>
      <w:r w:rsidRPr="00D74801">
        <w:rPr>
          <w:rFonts w:ascii="GHEA Grapalat" w:hAnsi="GHEA Grapalat"/>
        </w:rPr>
        <w:tab/>
        <w:t xml:space="preserve">Մագնիսական սլաք, դրա շեղումը, մագնիսական ազիմուտ և ռումբ: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24.</w:t>
      </w:r>
      <w:r w:rsidRPr="00D74801">
        <w:rPr>
          <w:rFonts w:ascii="GHEA Grapalat" w:hAnsi="GHEA Grapalat"/>
        </w:rPr>
        <w:tab/>
        <w:t>Բուսոլ, կառուցվածքը: Մագնիսական ազիմուտի կամ ռումբի չափումը բուսոլի օգնությամբ: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25.</w:t>
      </w:r>
      <w:r w:rsidRPr="00D74801">
        <w:rPr>
          <w:rFonts w:ascii="GHEA Grapalat" w:hAnsi="GHEA Grapalat"/>
        </w:rPr>
        <w:tab/>
        <w:t xml:space="preserve">Թեոդոլիտային հանույթ: Հասկացողություն հորիզոնական անկյան անկյունաչափական գործիքի և անկյան չափման մասին: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26.</w:t>
      </w:r>
      <w:r w:rsidRPr="00D74801">
        <w:rPr>
          <w:rFonts w:ascii="GHEA Grapalat" w:hAnsi="GHEA Grapalat"/>
        </w:rPr>
        <w:tab/>
        <w:t>Թեոդոլիտ, նրա դերը գեոդեզիական պրակտիկայում, թեոդոլիտի կառուցվածքի սխեման, թեոդոլիտի ստուգումները, հորիզոնական անկյունների չափումը: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27.</w:t>
      </w:r>
      <w:r w:rsidRPr="00D74801">
        <w:rPr>
          <w:rFonts w:ascii="GHEA Grapalat" w:hAnsi="GHEA Grapalat"/>
        </w:rPr>
        <w:tab/>
        <w:t>Հեռավորությունների որոշումը հեռաչափով, թելային հեռաչափ, հեռարափի հաստատունի որոշումը: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28.</w:t>
      </w:r>
      <w:r w:rsidRPr="00D74801">
        <w:rPr>
          <w:rFonts w:ascii="GHEA Grapalat" w:hAnsi="GHEA Grapalat"/>
        </w:rPr>
        <w:tab/>
        <w:t xml:space="preserve">Մակերեսների հաշվումը ըստ հատակագծերի: Մակերեսների հաշվման գրաֆիկ եղանակը, բազմանկյան մակերեսի հաշվումը նրա գագաթի կոորդինատներով: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29.</w:t>
      </w:r>
      <w:r w:rsidRPr="00D74801">
        <w:rPr>
          <w:rFonts w:ascii="GHEA Grapalat" w:hAnsi="GHEA Grapalat"/>
        </w:rPr>
        <w:tab/>
        <w:t xml:space="preserve">Մակերեսների հաշվման մեխանիկական եղանակը, պլանիմետր: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30.</w:t>
      </w:r>
      <w:r w:rsidRPr="00D74801">
        <w:rPr>
          <w:rFonts w:ascii="GHEA Grapalat" w:hAnsi="GHEA Grapalat"/>
        </w:rPr>
        <w:tab/>
        <w:t xml:space="preserve">Եռանկյունավորման մեթոդը: Եռանկյունավորման բաժանումը դասերի: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31.</w:t>
      </w:r>
      <w:r w:rsidRPr="00D74801">
        <w:rPr>
          <w:rFonts w:ascii="GHEA Grapalat" w:hAnsi="GHEA Grapalat"/>
        </w:rPr>
        <w:tab/>
        <w:t xml:space="preserve">Եռանկյունավորման աշխատանքների թվարկումը: Նշանների կառուցումը և կենտրոնների հիմնադրումը: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32.</w:t>
      </w:r>
      <w:r w:rsidRPr="00D74801">
        <w:rPr>
          <w:rFonts w:ascii="GHEA Grapalat" w:hAnsi="GHEA Grapalat"/>
        </w:rPr>
        <w:tab/>
        <w:t>Աշխատանքային հիմնավորման կապակցումը գեոդեզիակն ցանցերին: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33.</w:t>
      </w:r>
      <w:r w:rsidRPr="00D74801">
        <w:rPr>
          <w:rFonts w:ascii="GHEA Grapalat" w:hAnsi="GHEA Grapalat"/>
        </w:rPr>
        <w:tab/>
        <w:t xml:space="preserve">Ռելեֆի ձևերը: Ընդհանուր հասկացողություն նիվելիրացման մասին: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34.</w:t>
      </w:r>
      <w:r w:rsidRPr="00D74801">
        <w:rPr>
          <w:rFonts w:ascii="GHEA Grapalat" w:hAnsi="GHEA Grapalat"/>
        </w:rPr>
        <w:tab/>
        <w:t xml:space="preserve">Ռելեֆի բնորոշ կետերը: Գծի թեքությունը: Ռելեֆի պատկերումը հատակագշերի և քարտեզների վրա: Հորիզոնականներ: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35.</w:t>
      </w:r>
      <w:r w:rsidRPr="00D74801">
        <w:rPr>
          <w:rFonts w:ascii="GHEA Grapalat" w:hAnsi="GHEA Grapalat"/>
        </w:rPr>
        <w:tab/>
        <w:t>Հատակագծի վրա հորիզոնականների անցկացումը բնորոշ կետերի նիշերով: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36.</w:t>
      </w:r>
      <w:r w:rsidRPr="00D74801">
        <w:rPr>
          <w:rFonts w:ascii="GHEA Grapalat" w:hAnsi="GHEA Grapalat"/>
        </w:rPr>
        <w:tab/>
        <w:t xml:space="preserve">Երկրաչափական նիվելիրացման ընդհանուր սկզբունքները: Նիվելիրացում «դեպի առաջ»: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37.</w:t>
      </w:r>
      <w:r w:rsidRPr="00D74801">
        <w:rPr>
          <w:rFonts w:ascii="GHEA Grapalat" w:hAnsi="GHEA Grapalat"/>
        </w:rPr>
        <w:tab/>
        <w:t xml:space="preserve">Տարբեր տեսակի սխալների ազդեցությունը չափաձողով կատարվող հաշվեցույցի վրա: Նիվելիրացում «մեջտեղից»: 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38.</w:t>
      </w:r>
      <w:r w:rsidRPr="00D74801">
        <w:rPr>
          <w:rFonts w:ascii="GHEA Grapalat" w:hAnsi="GHEA Grapalat"/>
        </w:rPr>
        <w:tab/>
        <w:t>Բարդ նիվելիրացում: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39.</w:t>
      </w:r>
      <w:r w:rsidRPr="00D74801">
        <w:rPr>
          <w:rFonts w:ascii="GHEA Grapalat" w:hAnsi="GHEA Grapalat"/>
        </w:rPr>
        <w:tab/>
        <w:t xml:space="preserve">Նիվելիրներ, նրանց կառուցվածքը և ստուգումները, նիվելիրացումների բաժանումը դասերի: Դրոշմանիշներ և ռեպիրներ: </w:t>
      </w:r>
    </w:p>
    <w:p w:rsidR="00D74801" w:rsidRPr="00D74801" w:rsidRDefault="00D74801" w:rsidP="00D74801">
      <w:pPr>
        <w:pStyle w:val="NoSpacing"/>
        <w:jc w:val="center"/>
        <w:rPr>
          <w:rFonts w:ascii="GHEA Grapalat" w:hAnsi="GHEA Grapalat"/>
        </w:rPr>
      </w:pPr>
      <w:r w:rsidRPr="00D74801">
        <w:rPr>
          <w:rFonts w:ascii="GHEA Grapalat" w:hAnsi="GHEA Grapalat"/>
        </w:rPr>
        <w:t>Օգտագործվող գրականության ցանկը</w:t>
      </w:r>
    </w:p>
    <w:p w:rsidR="00D74801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1. Մանուչարյան Լ.Ն. Ինժեներական գեոդեզիա: Եր.,1974</w:t>
      </w:r>
    </w:p>
    <w:p w:rsidR="00D92D3A" w:rsidRPr="00D74801" w:rsidRDefault="00D74801" w:rsidP="00D74801">
      <w:pPr>
        <w:pStyle w:val="NoSpacing"/>
        <w:rPr>
          <w:rFonts w:ascii="GHEA Grapalat" w:hAnsi="GHEA Grapalat"/>
        </w:rPr>
      </w:pPr>
      <w:r w:rsidRPr="00D74801">
        <w:rPr>
          <w:rFonts w:ascii="GHEA Grapalat" w:hAnsi="GHEA Grapalat"/>
        </w:rPr>
        <w:t>2. Սինանյան Ռ.Ռ. Ինժեներական գեոդեզիայի հատուկ դասընթաց: Եր.,1987</w:t>
      </w:r>
    </w:p>
    <w:sectPr w:rsidR="00D92D3A" w:rsidRPr="00D74801" w:rsidSect="00D74801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74801"/>
    <w:rsid w:val="00B925C0"/>
    <w:rsid w:val="00CA52A3"/>
    <w:rsid w:val="00D74801"/>
    <w:rsid w:val="00D9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8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2020-07-24T11:55:00Z</dcterms:created>
  <dcterms:modified xsi:type="dcterms:W3CDTF">2020-07-24T11:56:00Z</dcterms:modified>
</cp:coreProperties>
</file>