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96" w:rsidRPr="00EF7296" w:rsidRDefault="00EF7296" w:rsidP="00EF7296">
      <w:p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/>
          <w:b/>
          <w:sz w:val="28"/>
          <w:szCs w:val="28"/>
          <w:lang w:val="en-US"/>
        </w:rPr>
        <w:t>ՀԱՊՀ Վանաձորի մասնաճյուղ</w:t>
      </w:r>
    </w:p>
    <w:p w:rsidR="00EF7296" w:rsidRPr="00EF7296" w:rsidRDefault="00EF7296" w:rsidP="00EF7296">
      <w:p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/>
          <w:b/>
          <w:sz w:val="28"/>
          <w:szCs w:val="28"/>
          <w:lang w:val="en-US"/>
        </w:rPr>
        <w:t>Ամբիոն՝ Հումանիտար առարկաների, ընդհանուր տնտեսագիտության և մարմնակրթության</w:t>
      </w:r>
    </w:p>
    <w:p w:rsidR="00EF7296" w:rsidRPr="00985932" w:rsidRDefault="00EF7296" w:rsidP="00EF7296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 w:cs="Sylfaen"/>
          <w:b/>
          <w:sz w:val="28"/>
          <w:szCs w:val="28"/>
          <w:lang w:val="en-US"/>
        </w:rPr>
        <w:t>Ա</w:t>
      </w:r>
      <w:r w:rsidRPr="00EF7296">
        <w:rPr>
          <w:rFonts w:ascii="Sylfaen" w:hAnsi="Sylfaen"/>
          <w:b/>
          <w:sz w:val="28"/>
          <w:szCs w:val="28"/>
          <w:lang w:val="en-US"/>
        </w:rPr>
        <w:t xml:space="preserve">ռարկա՝ Տնտեսագիտության </w:t>
      </w:r>
    </w:p>
    <w:p w:rsidR="00EF7296" w:rsidRPr="00EF7296" w:rsidRDefault="00EF7296" w:rsidP="00EF7296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/>
          <w:b/>
          <w:sz w:val="28"/>
          <w:szCs w:val="28"/>
          <w:lang w:val="en-US"/>
        </w:rPr>
        <w:t>Ամփոփիչ քննական հարցաշար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ցիկլեր, փուլերը, պատճառները, ձևերը: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ցիկլերի ազդեցությունը երկարաժամկետ և կարճաժամկետ օգտագործման ապրնքների արտադրության վրա: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Ամբողջական մոդելի անհրաժեշտությունը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Ամբողջական պահանջարկի կորը և դրա ոչ գնային գործոնները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Ամբողջական առաջարկի  կորը և դրա ոչ գնային գործոնները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Արտադրության հավասաչակշռված ծավալ և գների հավասարակշռված մակարդակն ամբողջական առաջարկի կորի տարբեր հատվածներում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Արգելանվի էֆոկտը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Զբաղվածության դասական տեսությունը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Սեյի օրենքը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Զբաղվածության քեյնսյան տեսությունը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Սպառում և խնայողություն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Սպառման և խնայողության միջին և սահմանային հակվածությունը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Սպառման և խնայողության վրա ազդող գործոնները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Ինվեստիցիաներ, մակարդակը, կորը և դրանց վրա ազդող գործոնները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Մուլտիպլիկատորի էֆեկտ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Տնտեսության պետական կարգավորում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Դիսկրիցիոն գանձարանային քաղաքականություն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Ոչ դիսկրիցիոն գանձարանային քաղաքականություն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Գանձարանային քաղաքականության դժվարություններն ու հակասությունները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Փողի էությունը, ֆունկցիաները և տեսակները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lastRenderedPageBreak/>
        <w:t>Փողի առաջարկը և պահանջարկը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Փողի քանակային տեսությունը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Բանկերը և դրանց գործառույթները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Բանկային համակարգի վարկային պոտենցիալը և դրամական մուլտիպլիկատորը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Դրամավարկային քաղաքականությանհիմնական լծակները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Պետական բյուջե. կառուցվածքը և կարգավորումը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Պետական բյուջե. ընդհանուր բնութագիրը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Բյուջեի ծախսային մասի աղբյուրները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Բյուջեի ծախսային մասի ուղղությունները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Պետական կպարտքը և նրա տնտեսական հետևանքները</w:t>
      </w:r>
    </w:p>
    <w:p w:rsidR="00EF7296" w:rsidRPr="00B714B2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Հարկերը և դրանց տեսակները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Հարկավորման սկզբունքները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 xml:space="preserve">Լաֆֆերի կորը 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աճի չափումերը և նշանակությունը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աճի հիմնական գործոնները</w:t>
      </w:r>
    </w:p>
    <w:p w:rsidR="00EF7296" w:rsidRPr="008B6E80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աճի դեմ և կողմ փաստարկները</w:t>
      </w:r>
    </w:p>
    <w:p w:rsidR="00EF7296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Տնտեսական աճի պետ</w:t>
      </w:r>
      <w:r w:rsidRPr="008B6E80">
        <w:rPr>
          <w:rFonts w:ascii="Sylfaen" w:hAnsi="Sylfaen"/>
          <w:sz w:val="24"/>
          <w:szCs w:val="24"/>
          <w:lang w:val="en-US"/>
        </w:rPr>
        <w:t>ական կարգավորումը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EF7296" w:rsidRPr="00774CF7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774CF7">
        <w:rPr>
          <w:rFonts w:ascii="Sylfaen" w:hAnsi="Sylfaen"/>
          <w:sz w:val="24"/>
          <w:szCs w:val="24"/>
          <w:lang w:val="en-US"/>
        </w:rPr>
        <w:t>Միջազգային առևտրի պետական կարգավորիչները:</w:t>
      </w:r>
    </w:p>
    <w:p w:rsidR="00EF7296" w:rsidRPr="00774CF7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774CF7">
        <w:rPr>
          <w:rFonts w:ascii="Sylfaen" w:hAnsi="Sylfaen"/>
          <w:sz w:val="24"/>
          <w:szCs w:val="24"/>
          <w:lang w:val="en-US"/>
        </w:rPr>
        <w:t>Վճարային հաշվեկշիռ:</w:t>
      </w:r>
    </w:p>
    <w:p w:rsidR="00EF7296" w:rsidRPr="00774CF7" w:rsidRDefault="00EF7296" w:rsidP="00EF729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774CF7">
        <w:rPr>
          <w:rFonts w:ascii="Sylfaen" w:hAnsi="Sylfaen"/>
          <w:sz w:val="24"/>
          <w:szCs w:val="24"/>
          <w:lang w:val="en-US"/>
        </w:rPr>
        <w:t>Արժութային հիմնախնդիրներ:</w:t>
      </w:r>
    </w:p>
    <w:p w:rsidR="00EF7296" w:rsidRPr="00EF7296" w:rsidRDefault="00EF7296" w:rsidP="00EF7296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EF7296" w:rsidRDefault="00EF7296" w:rsidP="00EF7296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Կազմեց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՝ </w:t>
      </w:r>
      <w:r w:rsidR="00B732A5">
        <w:rPr>
          <w:rFonts w:ascii="Sylfaen" w:hAnsi="Sylfaen"/>
          <w:noProof/>
          <w:sz w:val="24"/>
          <w:szCs w:val="24"/>
          <w:lang w:val="en-US" w:eastAsia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</w:t>
      </w:r>
      <w:proofErr w:type="gramEnd"/>
      <w:r>
        <w:rPr>
          <w:rFonts w:ascii="Sylfaen" w:hAnsi="Sylfaen"/>
          <w:sz w:val="24"/>
          <w:szCs w:val="24"/>
          <w:lang w:val="en-US"/>
        </w:rPr>
        <w:t>. Աղաբաբյան</w:t>
      </w:r>
    </w:p>
    <w:p w:rsidR="00EF7296" w:rsidRDefault="00EF7296" w:rsidP="00EF7296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EF7296" w:rsidRDefault="00EF7296" w:rsidP="00EF7296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93456" w:rsidRDefault="00793456" w:rsidP="00EF7296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93456" w:rsidRDefault="00793456" w:rsidP="00EF7296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93456" w:rsidRDefault="00793456" w:rsidP="00EF7296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93456" w:rsidRDefault="00793456" w:rsidP="00EF7296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EF7296" w:rsidRDefault="00EF7296" w:rsidP="00EF7296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EF7296" w:rsidRPr="00EF7296" w:rsidRDefault="00EF7296" w:rsidP="00EF7296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 w:cs="Sylfaen"/>
          <w:b/>
          <w:sz w:val="28"/>
          <w:szCs w:val="28"/>
          <w:lang w:val="en-US"/>
        </w:rPr>
        <w:lastRenderedPageBreak/>
        <w:t>Ա</w:t>
      </w:r>
      <w:r w:rsidRPr="00EF7296">
        <w:rPr>
          <w:rFonts w:ascii="Sylfaen" w:hAnsi="Sylfaen"/>
          <w:b/>
          <w:sz w:val="28"/>
          <w:szCs w:val="28"/>
          <w:lang w:val="en-US"/>
        </w:rPr>
        <w:t xml:space="preserve">ռարկա՝ Միկրոտնտեսագիտության </w:t>
      </w:r>
    </w:p>
    <w:p w:rsidR="00EF7296" w:rsidRPr="00EF7296" w:rsidRDefault="00EF7296" w:rsidP="00EF7296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/>
          <w:b/>
          <w:sz w:val="28"/>
          <w:szCs w:val="28"/>
          <w:lang w:val="en-US"/>
        </w:rPr>
        <w:t>Ամփոփիչ քննական հարցաշար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Միկրոէկոնոմիկայի ուսումնասիրության առարկան, մեթոդը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Շուկայի էությունը, տեսակները, գործառույթները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Շուկայական հարաբերությունների սուբյեկտները. տնային տնտեսություններ և ձեռնարկություններ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Տնային տնտեսություններ. եկամուտների բաշխման ձևերը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Ձեռնարկությունների կազմակերպաիրավական ձևերը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Շուկայական հարաբերությունների օբյեկտները. փող և ապրանքներ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Սպառողի վարքի և պահանջարկի մեկնաբանությունը կարդինալիստական հիմնադրույթի տեսանկյունից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Սպառողի վարքի և պահանջարկի մեկնաբանությունն օրդինալիստական հիմնադրույթի տեսանկյունից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Օգտակարության ֆունկցիա և անտարբերության կորեր: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Բյուջետային սահմանափակում և սպառողի օպտիմալ ընտրություն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Փոխարինման և եկամտի էֆեկտներ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Անհատական պահանջարկ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Արտադրական ծախքեր. դասակարգումը, հատկությունները, գրաֆիկական ներկայացումը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Արտադրության տեսություն. արտադրական ֆունկցիա, արտադրության տեխնիկական արդյունավետություն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 xml:space="preserve">Արտադրության տեսություն. ծախսերի ֆունկցիա, արտադրության տնտեսական արդյունավետություն 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Արտադրության տեսություն. արտադրության օպտիմալության հայտանիշները: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Շահույթի մաքսիմալացումը արտադրության տեսությունում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Ծախսերի մինիմալացումը արտադրության տեսությունում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Անհատական առաջարկ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Շուկայական հավասարակշռության ստատիկ մոդել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lastRenderedPageBreak/>
        <w:t>Շուկայական հավասարակշռությունը կարճաժամկետում և երկարաժամկետում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Սարդոստայնանման մոդել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Առաձգականության հասկացությունը, տեսակները: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Պահանջարկի առաձգականություն. տեսակները, գործոնները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Պահանջարկի գնային առաձգականություն, կապը արտադրողի հասույթի հետ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Առաջարկի առաձգականություն. ժամանակային գործոնի դիտարկում: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Առաձգականությունը և հարկային բեռի բաշխումը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Սպառողի վարքի տեսություն և արտադրության տեսություն. համեմատական վերլուծություն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Կատարյալ մրցակցության պայմաններում հավասարակշիռ գնի և ծավալի որոշումը կարճաժամկետում. համախառն եկամտի և համախառն ծախսերի համադրում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Կատարյալ մրցակցության պայմաններում հավասարակշիռ գնի և ծավալի որոշումը կարճաժամկետում. սահմանային եկամտի և սահմանային ծախսերի համադրում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Կատարյալ մրցակցության պայմաններում հավասարակշիռ գնի և ծավալի որոշումը երկարաժամկետում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Կատարյալ մենաշնորհային շուկայի գնագոյացման առանձնահատկու-թյունները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Մենաշնորհային մրցակցության առանձնահատկությունները. գնի և արտադրության ծավալի որոշումը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Մենաշնորհային մրցակցություն. հավասարակշռությունը կարճաժամկետում և  երկարաժամկետում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Խմբաշնորհային շուկաների առանձնահատկությունները. առանց գաղտնի համաձայնության խմբաշնորհի օրինակ: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Խմբաշնորհային շուկաներ. գաղտնի համաձայնության վրա հիմնված խմբաշնորհ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Ոչ կատարյալ մրցակցային շուկաներ. համեմատական վերլուծություն: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lastRenderedPageBreak/>
        <w:t>Տնտեսական արդյունավետության հիմնահարցը ոչ կատարյալ մրցակցային շուկաներում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Աշխատաշուկայի առանձնահատկությունները. հավասարակշռությունն աշխատաշուկայում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Ոչ կատարյալ մրցակցային աշխատանքային շուկա. գնագոյացումը մոնոպսոնիայի պայմաններում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Գնագոյացման առանձնահատկություններն արհմիությունների մասնակցու-թյամբ աշխատաշուկայում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Հողի շուկայում առաջարկի առանձնահատկությունները. դիֆերենցիալ ռենտա: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Հողային ռեսուրսների շուկայի առանձնահատկությունները. գնագոյացումը հողի շուկայում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Կապիտալի շուկայի առանձնահատկությունները, սեգմենտները, հավասարակշռւթյունը</w:t>
      </w:r>
    </w:p>
    <w:p w:rsidR="00EF7296" w:rsidRPr="00EF7296" w:rsidRDefault="00EF7296" w:rsidP="00EF7296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Իրական և անվանական տոկոսադրույք: Ներդրումային որոշումների կայացում և դիսկոնտավորում</w:t>
      </w:r>
    </w:p>
    <w:p w:rsidR="00EF7296" w:rsidRDefault="00EF7296" w:rsidP="00EF7296">
      <w:pPr>
        <w:jc w:val="center"/>
        <w:rPr>
          <w:rFonts w:ascii="Sylfaen" w:hAnsi="Sylfaen"/>
          <w:sz w:val="24"/>
          <w:szCs w:val="24"/>
          <w:lang w:val="en-US"/>
        </w:rPr>
      </w:pPr>
    </w:p>
    <w:p w:rsidR="00166A3E" w:rsidRDefault="00EF7296" w:rsidP="00EF7296">
      <w:pPr>
        <w:jc w:val="center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Կազմեց՝</w:t>
      </w:r>
      <w:r>
        <w:rPr>
          <w:rFonts w:ascii="Sylfaen" w:hAnsi="Sylfaen"/>
          <w:sz w:val="24"/>
          <w:szCs w:val="24"/>
          <w:lang w:val="en-US"/>
        </w:rPr>
        <w:t xml:space="preserve">   </w:t>
      </w:r>
      <w:r w:rsidRPr="00EF7296">
        <w:rPr>
          <w:rFonts w:ascii="Sylfaen" w:hAnsi="Sylfaen"/>
          <w:sz w:val="24"/>
          <w:szCs w:val="24"/>
          <w:lang w:val="en-US"/>
        </w:rPr>
        <w:t xml:space="preserve"> Ա. Ասլանյան</w:t>
      </w:r>
    </w:p>
    <w:p w:rsidR="00EF7296" w:rsidRDefault="00EF7296" w:rsidP="00EF7296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Ամբիոնի վարմիչ՝ </w:t>
      </w:r>
      <w:r>
        <w:rPr>
          <w:rFonts w:ascii="Sylfaen" w:hAnsi="Sylfaen"/>
          <w:noProof/>
          <w:sz w:val="24"/>
          <w:szCs w:val="24"/>
          <w:lang w:val="en-US" w:eastAsia="en-US"/>
        </w:rPr>
        <w:drawing>
          <wp:inline distT="0" distB="0" distL="0" distR="0">
            <wp:extent cx="1162048" cy="295275"/>
            <wp:effectExtent l="19050" t="0" r="2" b="0"/>
            <wp:docPr id="2" name="Рисунок 1" descr="C:\Users\ADMIN\Downloads\Aghabab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ghababy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01" cy="29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4"/>
          <w:szCs w:val="24"/>
          <w:lang w:val="en-US"/>
        </w:rPr>
        <w:t>Լ. Աղաբաբյան</w:t>
      </w:r>
    </w:p>
    <w:p w:rsidR="00EF7296" w:rsidRPr="00EF7296" w:rsidRDefault="00EF7296" w:rsidP="00EF7296">
      <w:pPr>
        <w:jc w:val="center"/>
        <w:rPr>
          <w:rFonts w:ascii="Sylfaen" w:hAnsi="Sylfaen"/>
          <w:sz w:val="24"/>
          <w:szCs w:val="24"/>
          <w:lang w:val="en-US"/>
        </w:rPr>
      </w:pPr>
    </w:p>
    <w:sectPr w:rsidR="00EF7296" w:rsidRPr="00EF7296" w:rsidSect="00A5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236"/>
    <w:multiLevelType w:val="hybridMultilevel"/>
    <w:tmpl w:val="C4F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E40"/>
    <w:multiLevelType w:val="hybridMultilevel"/>
    <w:tmpl w:val="DE74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0F70"/>
    <w:multiLevelType w:val="hybridMultilevel"/>
    <w:tmpl w:val="E87C5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6220"/>
    <w:multiLevelType w:val="hybridMultilevel"/>
    <w:tmpl w:val="7214E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296"/>
    <w:rsid w:val="00166A3E"/>
    <w:rsid w:val="00793456"/>
    <w:rsid w:val="00985932"/>
    <w:rsid w:val="00B732A5"/>
    <w:rsid w:val="00E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9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Tnoren</cp:lastModifiedBy>
  <cp:revision>5</cp:revision>
  <dcterms:created xsi:type="dcterms:W3CDTF">2020-07-27T12:16:00Z</dcterms:created>
  <dcterms:modified xsi:type="dcterms:W3CDTF">2020-08-03T10:58:00Z</dcterms:modified>
</cp:coreProperties>
</file>