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D" w:rsidRDefault="00D1409D" w:rsidP="00D1409D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D1409D" w:rsidRPr="00D1409D" w:rsidRDefault="00D1409D" w:rsidP="00D1409D">
      <w:pPr>
        <w:rPr>
          <w:rFonts w:ascii="Sylfaen" w:hAnsi="Sylfaen" w:cs="Sylfaen"/>
          <w:lang w:val="hy-AM"/>
        </w:rPr>
      </w:pPr>
      <w:r w:rsidRPr="006C55AD">
        <w:rPr>
          <w:rFonts w:ascii="Sylfaen" w:hAnsi="Sylfaen" w:cs="Sylfaen"/>
          <w:lang w:val="hy-AM"/>
        </w:rPr>
        <w:t>Առարկա</w:t>
      </w:r>
      <w:r w:rsidRPr="006C55AD">
        <w:rPr>
          <w:rFonts w:ascii="Sylfaen" w:hAnsi="Sylfaen" w:cs="Sylfaen"/>
          <w:lang w:val="hy-AM"/>
        </w:rPr>
        <w:tab/>
        <w:t xml:space="preserve"> </w:t>
      </w:r>
      <w:r w:rsidRPr="00D1409D">
        <w:rPr>
          <w:rFonts w:ascii="Sylfaen" w:hAnsi="Sylfaen" w:cs="Sylfaen"/>
          <w:lang w:val="hy-AM"/>
        </w:rPr>
        <w:t>Նախապատրաստվածքների նախագծում</w:t>
      </w:r>
    </w:p>
    <w:p w:rsidR="00D1409D" w:rsidRPr="0025201F" w:rsidRDefault="00D1409D" w:rsidP="00D1409D">
      <w:pPr>
        <w:rPr>
          <w:rFonts w:ascii="Sylfaen" w:hAnsi="Sylfaen" w:cs="Sylfaen"/>
          <w:lang w:val="hy-AM"/>
        </w:rPr>
      </w:pPr>
    </w:p>
    <w:p w:rsidR="00D1409D" w:rsidRPr="0025201F" w:rsidRDefault="00D1409D" w:rsidP="00D1409D">
      <w:pPr>
        <w:jc w:val="center"/>
        <w:rPr>
          <w:rFonts w:ascii="Sylfaen" w:hAnsi="Sylfaen"/>
          <w:sz w:val="32"/>
          <w:szCs w:val="32"/>
          <w:lang w:val="hy-AM"/>
        </w:rPr>
      </w:pPr>
      <w:r w:rsidRPr="0025201F">
        <w:rPr>
          <w:rFonts w:ascii="Sylfaen" w:hAnsi="Sylfaen"/>
          <w:sz w:val="32"/>
          <w:szCs w:val="32"/>
          <w:lang w:val="hy-AM"/>
        </w:rPr>
        <w:t>ՀԱՐՑԱՇԱՐ</w:t>
      </w:r>
    </w:p>
    <w:p w:rsidR="00D1409D" w:rsidRPr="0025201F" w:rsidRDefault="00D1409D" w:rsidP="00D1409D">
      <w:pPr>
        <w:rPr>
          <w:rFonts w:ascii="Sylfaen" w:hAnsi="Sylfaen"/>
          <w:lang w:val="hy-AM"/>
        </w:rPr>
      </w:pP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 w:val="16"/>
          <w:szCs w:val="18"/>
          <w:lang w:val="af-ZA"/>
        </w:rPr>
      </w:pPr>
      <w:r w:rsidRPr="0025201F">
        <w:rPr>
          <w:rFonts w:ascii="Sylfaen" w:hAnsi="Sylfaen"/>
          <w:lang w:val="hy-AM"/>
        </w:rPr>
        <w:t>1.Նախապատրաստվածքների</w:t>
      </w:r>
      <w:r w:rsidRPr="00245950">
        <w:rPr>
          <w:rFonts w:ascii="Sylfaen" w:hAnsi="Sylfaen"/>
          <w:lang w:val="af-ZA"/>
        </w:rPr>
        <w:t xml:space="preserve"> </w:t>
      </w:r>
      <w:r w:rsidRPr="0025201F">
        <w:rPr>
          <w:rFonts w:ascii="Sylfaen" w:hAnsi="Sylfaen"/>
          <w:lang w:val="hy-AM"/>
        </w:rPr>
        <w:t>ստացման</w:t>
      </w:r>
      <w:r w:rsidRPr="00245950">
        <w:rPr>
          <w:rFonts w:ascii="Sylfaen" w:hAnsi="Sylfaen"/>
          <w:lang w:val="af-ZA"/>
        </w:rPr>
        <w:t xml:space="preserve"> </w:t>
      </w:r>
      <w:r w:rsidRPr="0025201F">
        <w:rPr>
          <w:rFonts w:ascii="Sylfaen" w:hAnsi="Sylfaen"/>
          <w:lang w:val="hy-AM"/>
        </w:rPr>
        <w:t>եղանակները</w:t>
      </w:r>
      <w:r w:rsidRPr="00245950">
        <w:rPr>
          <w:rFonts w:ascii="Sylfaen" w:hAnsi="Sylfaen"/>
          <w:lang w:val="af-ZA"/>
        </w:rPr>
        <w:t>:</w:t>
      </w:r>
      <w:r w:rsidRPr="00245950">
        <w:rPr>
          <w:lang w:val="af-ZA"/>
        </w:rPr>
        <w:t xml:space="preserve">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lang w:val="af-ZA"/>
        </w:rPr>
        <w:t xml:space="preserve">2. </w:t>
      </w:r>
      <w:r>
        <w:rPr>
          <w:rFonts w:ascii="Sylfaen" w:hAnsi="Sylfaen"/>
        </w:rPr>
        <w:t>Ձուլում</w:t>
      </w:r>
      <w:r w:rsidRPr="00245950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հողում</w:t>
      </w:r>
      <w:r w:rsidRPr="00245950">
        <w:rPr>
          <w:rFonts w:ascii="Sylfaen" w:hAnsi="Sylfaen"/>
          <w:lang w:val="af-ZA"/>
        </w:rPr>
        <w:t>:</w:t>
      </w:r>
      <w:r>
        <w:rPr>
          <w:rFonts w:ascii="Sylfaen" w:hAnsi="Sylfaen"/>
          <w:lang w:val="af-ZA"/>
        </w:rPr>
        <w:t xml:space="preserve">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3. </w:t>
      </w:r>
      <w:r>
        <w:rPr>
          <w:rFonts w:ascii="Sylfaen" w:hAnsi="Sylfaen" w:cs="Arial"/>
          <w:color w:val="000000"/>
          <w:szCs w:val="18"/>
        </w:rPr>
        <w:t>Կենտրոնախույս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ձուլում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4.</w:t>
      </w:r>
      <w:r>
        <w:rPr>
          <w:rFonts w:ascii="Sylfaen" w:hAnsi="Sylfaen" w:cs="Arial"/>
          <w:color w:val="000000"/>
          <w:szCs w:val="18"/>
        </w:rPr>
        <w:t>Ձուլում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կեղևներում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 w:val="22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5.</w:t>
      </w:r>
      <w:r>
        <w:rPr>
          <w:rFonts w:ascii="Sylfaen" w:hAnsi="Sylfaen" w:cs="Arial"/>
          <w:color w:val="000000"/>
          <w:szCs w:val="18"/>
        </w:rPr>
        <w:t>Ձուլում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հալվող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մոդելներով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 w:val="22"/>
          <w:szCs w:val="18"/>
          <w:lang w:val="af-ZA"/>
        </w:rPr>
        <w:tab/>
        <w:t xml:space="preserve">           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6.</w:t>
      </w:r>
      <w:r>
        <w:rPr>
          <w:rFonts w:ascii="Sylfaen" w:hAnsi="Sylfaen" w:cs="Arial"/>
          <w:color w:val="000000"/>
          <w:szCs w:val="18"/>
        </w:rPr>
        <w:t>Ձուլում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մետաղական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ձևերում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7. </w:t>
      </w:r>
      <w:r>
        <w:rPr>
          <w:rFonts w:ascii="Sylfaen" w:hAnsi="Sylfaen" w:cs="Arial"/>
          <w:color w:val="000000"/>
          <w:szCs w:val="18"/>
        </w:rPr>
        <w:t>Ձուլում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ճնշման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տակ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8. </w:t>
      </w:r>
      <w:r>
        <w:rPr>
          <w:rFonts w:ascii="Sylfaen" w:hAnsi="Sylfaen" w:cs="Arial"/>
          <w:color w:val="000000"/>
          <w:szCs w:val="18"/>
        </w:rPr>
        <w:t>Ջերմային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լարումներ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ֆազաին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լրումներ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9.</w:t>
      </w:r>
      <w:r>
        <w:rPr>
          <w:rFonts w:ascii="Sylfaen" w:hAnsi="Sylfaen" w:cs="Arial"/>
          <w:color w:val="000000"/>
          <w:szCs w:val="18"/>
        </w:rPr>
        <w:t>Ձուլվածքների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ծերացումը</w:t>
      </w:r>
      <w:r w:rsidRPr="00245950">
        <w:rPr>
          <w:rFonts w:ascii="Sylfaen" w:hAnsi="Sylfaen" w:cs="Arial"/>
          <w:color w:val="000000"/>
          <w:szCs w:val="18"/>
          <w:lang w:val="af-ZA"/>
        </w:rPr>
        <w:t>: 10.</w:t>
      </w:r>
      <w:r>
        <w:rPr>
          <w:rFonts w:ascii="Sylfaen" w:hAnsi="Sylfaen" w:cs="Arial"/>
          <w:color w:val="000000"/>
          <w:szCs w:val="18"/>
        </w:rPr>
        <w:t>Ճեղքերը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ձուլվածքներում</w:t>
      </w:r>
      <w:r>
        <w:rPr>
          <w:rFonts w:ascii="Sylfaen" w:hAnsi="Sylfaen" w:cs="Arial"/>
          <w:color w:val="000000"/>
          <w:szCs w:val="18"/>
          <w:lang w:val="af-ZA"/>
        </w:rPr>
        <w:t>: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11. </w:t>
      </w:r>
      <w:r>
        <w:rPr>
          <w:rFonts w:ascii="Sylfaen" w:hAnsi="Sylfaen" w:cs="Arial"/>
          <w:color w:val="000000"/>
          <w:szCs w:val="18"/>
        </w:rPr>
        <w:t>Կռման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պրոցեսի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հիմնական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օպերացիաները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12. </w:t>
      </w:r>
      <w:r>
        <w:rPr>
          <w:rFonts w:ascii="Sylfaen" w:hAnsi="Sylfaen" w:cs="Arial"/>
          <w:color w:val="000000"/>
          <w:szCs w:val="18"/>
        </w:rPr>
        <w:t>Նստեցում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ձգում</w:t>
      </w:r>
      <w:r w:rsidRPr="00245950">
        <w:rPr>
          <w:rFonts w:ascii="Sylfaen" w:hAnsi="Sylfaen" w:cs="Arial"/>
          <w:color w:val="000000"/>
          <w:szCs w:val="18"/>
          <w:lang w:val="af-ZA"/>
        </w:rPr>
        <w:t>,</w:t>
      </w:r>
      <w:r>
        <w:rPr>
          <w:rFonts w:ascii="Sylfaen" w:hAnsi="Sylfaen" w:cs="Arial"/>
          <w:color w:val="000000"/>
          <w:szCs w:val="18"/>
        </w:rPr>
        <w:t>անցքաբացում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13.</w:t>
      </w:r>
      <w:r>
        <w:rPr>
          <w:rFonts w:ascii="Sylfaen" w:hAnsi="Sylfaen" w:cs="Arial"/>
          <w:color w:val="000000"/>
          <w:szCs w:val="18"/>
        </w:rPr>
        <w:t>Հատում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կռում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ոլորում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14.</w:t>
      </w:r>
      <w:r>
        <w:rPr>
          <w:rFonts w:ascii="Sylfaen" w:hAnsi="Sylfaen" w:cs="Arial"/>
          <w:color w:val="000000"/>
          <w:szCs w:val="18"/>
        </w:rPr>
        <w:t>Դրոշման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ձևերը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եղանակները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15. </w:t>
      </w:r>
      <w:r>
        <w:rPr>
          <w:rFonts w:ascii="Sylfaen" w:hAnsi="Sylfaen" w:cs="Arial"/>
          <w:color w:val="000000"/>
          <w:szCs w:val="18"/>
        </w:rPr>
        <w:t>Դրոշմում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փակ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դրոշմիչներում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>
        <w:rPr>
          <w:rFonts w:ascii="Sylfaen" w:hAnsi="Sylfaen" w:cs="Arial"/>
          <w:color w:val="000000"/>
          <w:szCs w:val="18"/>
          <w:lang w:val="af-ZA"/>
        </w:rPr>
        <w:t xml:space="preserve">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16.</w:t>
      </w:r>
      <w:r>
        <w:rPr>
          <w:rFonts w:ascii="Sylfaen" w:hAnsi="Sylfaen" w:cs="Arial"/>
          <w:color w:val="000000"/>
          <w:szCs w:val="18"/>
        </w:rPr>
        <w:t>Դրոշմում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արտամամլամբ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17. </w:t>
      </w:r>
      <w:r>
        <w:rPr>
          <w:rFonts w:ascii="Sylfaen" w:hAnsi="Sylfaen" w:cs="Arial"/>
          <w:color w:val="000000"/>
          <w:szCs w:val="18"/>
        </w:rPr>
        <w:t>Սառը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թերթային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դրոշման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անջատման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օպերացիաները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18.</w:t>
      </w:r>
      <w:r>
        <w:rPr>
          <w:rFonts w:ascii="Sylfaen" w:hAnsi="Sylfaen" w:cs="Arial"/>
          <w:color w:val="000000"/>
          <w:szCs w:val="18"/>
        </w:rPr>
        <w:t>Կտրատում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կոմպաունդ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դրոշմիչներ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D1409D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19.</w:t>
      </w:r>
      <w:r>
        <w:rPr>
          <w:rFonts w:ascii="Sylfaen" w:hAnsi="Sylfaen" w:cs="Arial"/>
          <w:color w:val="000000"/>
          <w:szCs w:val="18"/>
        </w:rPr>
        <w:t>Սառը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թերթային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դրոշման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ձևավորման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օպերացիաները</w:t>
      </w:r>
      <w:r w:rsidRPr="00D1409D">
        <w:rPr>
          <w:rFonts w:ascii="Sylfaen" w:hAnsi="Sylfaen" w:cs="Arial"/>
          <w:color w:val="000000"/>
          <w:szCs w:val="18"/>
          <w:lang w:val="af-ZA"/>
        </w:rPr>
        <w:t>: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20.</w:t>
      </w:r>
      <w:r>
        <w:rPr>
          <w:rFonts w:ascii="Sylfaen" w:hAnsi="Sylfaen" w:cs="Arial"/>
          <w:color w:val="000000"/>
          <w:szCs w:val="18"/>
        </w:rPr>
        <w:t>Ծռում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դաջում</w:t>
      </w:r>
      <w:r w:rsidRPr="00245950">
        <w:rPr>
          <w:rFonts w:ascii="Sylfaen" w:hAnsi="Sylfaen" w:cs="Arial"/>
          <w:color w:val="000000"/>
          <w:szCs w:val="18"/>
          <w:lang w:val="af-ZA"/>
        </w:rPr>
        <w:t>:</w:t>
      </w:r>
      <w:r w:rsidRPr="00245950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245950">
        <w:rPr>
          <w:rFonts w:ascii="Sylfaen" w:hAnsi="Sylfaen" w:cs="Arial"/>
          <w:b/>
          <w:i/>
          <w:color w:val="000000"/>
          <w:szCs w:val="18"/>
          <w:lang w:val="af-ZA"/>
        </w:rPr>
        <w:tab/>
        <w:t xml:space="preserve">                                     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21.</w:t>
      </w:r>
      <w:r>
        <w:rPr>
          <w:rFonts w:ascii="Sylfaen" w:hAnsi="Sylfaen" w:cs="Arial"/>
          <w:color w:val="000000"/>
          <w:szCs w:val="18"/>
        </w:rPr>
        <w:t>Եռակցման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եղանակները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22.</w:t>
      </w:r>
      <w:r>
        <w:rPr>
          <w:rFonts w:ascii="Sylfaen" w:hAnsi="Sylfaen" w:cs="Arial"/>
          <w:color w:val="000000"/>
          <w:szCs w:val="18"/>
        </w:rPr>
        <w:t>Զոդում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, </w:t>
      </w:r>
      <w:r>
        <w:rPr>
          <w:rFonts w:ascii="Sylfaen" w:hAnsi="Sylfaen" w:cs="Arial"/>
          <w:color w:val="000000"/>
          <w:szCs w:val="18"/>
        </w:rPr>
        <w:t>դրա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ձևերը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 xml:space="preserve">23. </w:t>
      </w:r>
      <w:r>
        <w:rPr>
          <w:rFonts w:ascii="Sylfaen" w:hAnsi="Sylfaen" w:cs="Arial"/>
          <w:color w:val="000000"/>
          <w:szCs w:val="18"/>
        </w:rPr>
        <w:t>Նախապատրաստվածքների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միացումը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գամերի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միջոցով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  <w:lang w:val="af-ZA"/>
        </w:rPr>
        <w:t>:</w:t>
      </w:r>
    </w:p>
    <w:p w:rsidR="00D1409D" w:rsidRPr="00245950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245950">
        <w:rPr>
          <w:rFonts w:ascii="Sylfaen" w:hAnsi="Sylfaen" w:cs="Arial"/>
          <w:color w:val="000000"/>
          <w:szCs w:val="18"/>
          <w:lang w:val="af-ZA"/>
        </w:rPr>
        <w:t>24.</w:t>
      </w:r>
      <w:r>
        <w:rPr>
          <w:rFonts w:ascii="Sylfaen" w:hAnsi="Sylfaen" w:cs="Arial"/>
          <w:color w:val="000000"/>
          <w:szCs w:val="18"/>
        </w:rPr>
        <w:t>Երկայնական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գլանում</w:t>
      </w:r>
      <w:r w:rsidRPr="00245950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D1409D" w:rsidRDefault="00D1409D" w:rsidP="00D1409D">
      <w:pPr>
        <w:spacing w:line="360" w:lineRule="auto"/>
        <w:rPr>
          <w:rFonts w:ascii="Sylfaen" w:hAnsi="Sylfaen" w:cs="Arial"/>
          <w:color w:val="000000"/>
          <w:szCs w:val="18"/>
          <w:lang w:val="af-ZA"/>
        </w:rPr>
      </w:pPr>
      <w:r w:rsidRPr="00D1409D">
        <w:rPr>
          <w:rFonts w:ascii="Sylfaen" w:hAnsi="Sylfaen" w:cs="Arial"/>
          <w:color w:val="000000"/>
          <w:szCs w:val="18"/>
          <w:lang w:val="af-ZA"/>
        </w:rPr>
        <w:t>25.</w:t>
      </w:r>
      <w:r>
        <w:rPr>
          <w:rFonts w:ascii="Sylfaen" w:hAnsi="Sylfaen" w:cs="Arial"/>
          <w:color w:val="000000"/>
          <w:szCs w:val="18"/>
        </w:rPr>
        <w:t>Լայնական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գլանում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D1409D" w:rsidRPr="00D1409D" w:rsidRDefault="00D1409D" w:rsidP="00D1409D">
      <w:pPr>
        <w:spacing w:line="360" w:lineRule="auto"/>
        <w:rPr>
          <w:rFonts w:ascii="Sylfaen" w:hAnsi="Sylfaen" w:cs="Arial"/>
          <w:b/>
          <w:i/>
          <w:color w:val="000000"/>
          <w:szCs w:val="18"/>
          <w:lang w:val="af-ZA"/>
        </w:rPr>
      </w:pPr>
      <w:r w:rsidRPr="00D1409D">
        <w:rPr>
          <w:rFonts w:ascii="Sylfaen" w:hAnsi="Sylfaen" w:cs="Arial"/>
          <w:color w:val="000000"/>
          <w:szCs w:val="18"/>
          <w:lang w:val="af-ZA"/>
        </w:rPr>
        <w:t>26.</w:t>
      </w:r>
      <w:r>
        <w:rPr>
          <w:rFonts w:ascii="Sylfaen" w:hAnsi="Sylfaen" w:cs="Arial"/>
          <w:color w:val="000000"/>
          <w:szCs w:val="18"/>
        </w:rPr>
        <w:t>Անկար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խողովակների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գլանում</w:t>
      </w:r>
      <w:r w:rsidRPr="00D1409D">
        <w:rPr>
          <w:rFonts w:ascii="Sylfaen" w:hAnsi="Sylfaen" w:cs="Arial"/>
          <w:color w:val="000000"/>
          <w:szCs w:val="18"/>
          <w:lang w:val="af-ZA"/>
        </w:rPr>
        <w:t>:</w:t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</w:r>
      <w:r w:rsidRPr="00D1409D">
        <w:rPr>
          <w:rFonts w:ascii="Sylfaen" w:hAnsi="Sylfaen" w:cs="Arial"/>
          <w:b/>
          <w:i/>
          <w:color w:val="000000"/>
          <w:szCs w:val="18"/>
          <w:lang w:val="af-ZA"/>
        </w:rPr>
        <w:tab/>
        <w:t xml:space="preserve">                                      </w:t>
      </w:r>
    </w:p>
    <w:p w:rsidR="004C5005" w:rsidRDefault="00D1409D" w:rsidP="00D1409D">
      <w:pPr>
        <w:spacing w:line="360" w:lineRule="auto"/>
        <w:rPr>
          <w:rFonts w:ascii="Sylfaen" w:hAnsi="Sylfaen" w:cs="Arial"/>
          <w:color w:val="000000"/>
          <w:szCs w:val="18"/>
        </w:rPr>
      </w:pPr>
      <w:r w:rsidRPr="00D1409D">
        <w:rPr>
          <w:rFonts w:ascii="Sylfaen" w:hAnsi="Sylfaen" w:cs="Arial"/>
          <w:color w:val="000000"/>
          <w:szCs w:val="18"/>
          <w:lang w:val="af-ZA"/>
        </w:rPr>
        <w:t>27.</w:t>
      </w:r>
      <w:r>
        <w:rPr>
          <w:rFonts w:ascii="Sylfaen" w:hAnsi="Sylfaen" w:cs="Arial"/>
          <w:color w:val="000000"/>
          <w:szCs w:val="18"/>
        </w:rPr>
        <w:t>Պարբերական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 </w:t>
      </w:r>
      <w:r>
        <w:rPr>
          <w:rFonts w:ascii="Sylfaen" w:hAnsi="Sylfaen" w:cs="Arial"/>
          <w:color w:val="000000"/>
          <w:szCs w:val="18"/>
        </w:rPr>
        <w:t>գլանում</w:t>
      </w:r>
      <w:r w:rsidRPr="00D1409D">
        <w:rPr>
          <w:rFonts w:ascii="Sylfaen" w:hAnsi="Sylfaen" w:cs="Arial"/>
          <w:color w:val="000000"/>
          <w:szCs w:val="18"/>
          <w:lang w:val="af-ZA"/>
        </w:rPr>
        <w:t xml:space="preserve">: </w:t>
      </w:r>
    </w:p>
    <w:p w:rsidR="0025201F" w:rsidRDefault="0025201F" w:rsidP="0025201F">
      <w:pPr>
        <w:spacing w:line="360" w:lineRule="auto"/>
        <w:jc w:val="center"/>
        <w:rPr>
          <w:rFonts w:ascii="Sylfaen" w:hAnsi="Sylfaen" w:cs="Arial"/>
          <w:color w:val="000000"/>
          <w:szCs w:val="18"/>
        </w:rPr>
      </w:pPr>
      <w:r>
        <w:rPr>
          <w:rFonts w:ascii="Sylfaen" w:hAnsi="Sylfaen" w:cs="Arial"/>
          <w:color w:val="000000"/>
          <w:szCs w:val="18"/>
        </w:rPr>
        <w:t>Գրականություն</w:t>
      </w:r>
    </w:p>
    <w:p w:rsidR="0025201F" w:rsidRPr="0025201F" w:rsidRDefault="0025201F" w:rsidP="002520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71547D">
        <w:rPr>
          <w:rFonts w:ascii="Sylfaen" w:hAnsi="Sylfaen" w:cs="Sylfaen"/>
          <w:sz w:val="27"/>
          <w:szCs w:val="27"/>
          <w:lang w:val="en-US"/>
        </w:rPr>
        <w:lastRenderedPageBreak/>
        <w:t>Ավագյան</w:t>
      </w:r>
      <w:r w:rsidRPr="0071547D">
        <w:rPr>
          <w:rFonts w:ascii="Sylfaen" w:hAnsi="Sylfaen" w:cs="Sylfaen"/>
          <w:sz w:val="27"/>
          <w:szCs w:val="27"/>
        </w:rPr>
        <w:t xml:space="preserve">, </w:t>
      </w:r>
      <w:r w:rsidRPr="0071547D">
        <w:rPr>
          <w:rFonts w:ascii="Sylfaen" w:hAnsi="Sylfaen" w:cs="Sylfaen"/>
          <w:sz w:val="27"/>
          <w:szCs w:val="27"/>
          <w:lang w:val="en-US"/>
        </w:rPr>
        <w:t>Ռ</w:t>
      </w:r>
      <w:r w:rsidRPr="0071547D">
        <w:rPr>
          <w:rFonts w:ascii="Sylfaen" w:hAnsi="Sylfaen" w:cs="Sylfaen"/>
          <w:sz w:val="27"/>
          <w:szCs w:val="27"/>
        </w:rPr>
        <w:t>.</w:t>
      </w:r>
      <w:r w:rsidRPr="0071547D">
        <w:rPr>
          <w:rFonts w:ascii="Sylfaen" w:hAnsi="Sylfaen" w:cs="Sylfaen"/>
          <w:sz w:val="27"/>
          <w:szCs w:val="27"/>
          <w:lang w:val="en-US"/>
        </w:rPr>
        <w:t>Ե</w:t>
      </w:r>
      <w:r w:rsidRPr="0071547D">
        <w:rPr>
          <w:rFonts w:ascii="Sylfaen" w:hAnsi="Sylfaen" w:cs="Sylfaen"/>
          <w:sz w:val="27"/>
          <w:szCs w:val="27"/>
        </w:rPr>
        <w:t xml:space="preserve"> Դետալների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տիպային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մակերևույթների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մշակման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մեթոդները</w:t>
      </w:r>
      <w:r w:rsidRPr="0071547D">
        <w:rPr>
          <w:rFonts w:ascii="Arial" w:hAnsi="Arial" w:cs="Arial"/>
          <w:sz w:val="27"/>
          <w:szCs w:val="27"/>
        </w:rPr>
        <w:t xml:space="preserve">: </w:t>
      </w:r>
      <w:r w:rsidRPr="0071547D">
        <w:rPr>
          <w:rFonts w:ascii="Sylfaen" w:hAnsi="Sylfaen" w:cs="Sylfaen"/>
          <w:sz w:val="27"/>
          <w:szCs w:val="27"/>
        </w:rPr>
        <w:t>Ուսումնական</w:t>
      </w:r>
      <w:r w:rsidRPr="0071547D">
        <w:rPr>
          <w:rFonts w:ascii="Arial" w:hAnsi="Arial" w:cs="Arial"/>
          <w:sz w:val="27"/>
          <w:szCs w:val="27"/>
        </w:rPr>
        <w:t xml:space="preserve"> </w:t>
      </w:r>
      <w:r w:rsidRPr="0071547D">
        <w:rPr>
          <w:rFonts w:ascii="Sylfaen" w:hAnsi="Sylfaen" w:cs="Sylfaen"/>
          <w:sz w:val="27"/>
          <w:szCs w:val="27"/>
        </w:rPr>
        <w:t>ձեռնարկ</w:t>
      </w:r>
      <w:r w:rsidRPr="0071547D">
        <w:rPr>
          <w:rFonts w:ascii="Arial" w:hAnsi="Arial" w:cs="Arial"/>
          <w:sz w:val="27"/>
          <w:szCs w:val="27"/>
        </w:rPr>
        <w:t xml:space="preserve"> /</w:t>
      </w:r>
      <w:hyperlink r:id="rId5" w:history="1">
        <w:r w:rsidRPr="0071547D">
          <w:rPr>
            <w:rFonts w:ascii="Arial" w:eastAsia="Times New Roman" w:hAnsi="Arial" w:cs="Arial"/>
            <w:sz w:val="17"/>
            <w:lang w:val="en-US" w:eastAsia="ru-RU"/>
          </w:rPr>
          <w:t>http</w:t>
        </w:r>
        <w:r w:rsidRPr="0071547D">
          <w:rPr>
            <w:rFonts w:ascii="Arial" w:eastAsia="Times New Roman" w:hAnsi="Arial" w:cs="Arial"/>
            <w:sz w:val="17"/>
            <w:lang w:eastAsia="ru-RU"/>
          </w:rPr>
          <w:t>://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libsrv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seua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am</w:t>
        </w:r>
        <w:r w:rsidRPr="0071547D">
          <w:rPr>
            <w:rFonts w:ascii="Arial" w:eastAsia="Times New Roman" w:hAnsi="Arial" w:cs="Arial"/>
            <w:sz w:val="17"/>
            <w:lang w:eastAsia="ru-RU"/>
          </w:rPr>
          <w:t>/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chair</w:t>
        </w:r>
        <w:r w:rsidRPr="0071547D">
          <w:rPr>
            <w:rFonts w:ascii="Arial" w:eastAsia="Times New Roman" w:hAnsi="Arial" w:cs="Arial"/>
            <w:sz w:val="17"/>
            <w:lang w:eastAsia="ru-RU"/>
          </w:rPr>
          <w:t>_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publications</w:t>
        </w:r>
        <w:r w:rsidRPr="0071547D">
          <w:rPr>
            <w:rFonts w:ascii="Arial" w:eastAsia="Times New Roman" w:hAnsi="Arial" w:cs="Arial"/>
            <w:sz w:val="17"/>
            <w:lang w:eastAsia="ru-RU"/>
          </w:rPr>
          <w:t>/61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E</w:t>
        </w:r>
        <w:r w:rsidRPr="0071547D">
          <w:rPr>
            <w:rFonts w:ascii="Arial" w:eastAsia="Times New Roman" w:hAnsi="Arial" w:cs="Arial"/>
            <w:sz w:val="17"/>
            <w:lang w:eastAsia="ru-RU"/>
          </w:rPr>
          <w:t>.</w:t>
        </w:r>
        <w:r w:rsidRPr="0071547D">
          <w:rPr>
            <w:rFonts w:ascii="Arial" w:eastAsia="Times New Roman" w:hAnsi="Arial" w:cs="Arial"/>
            <w:sz w:val="17"/>
            <w:lang w:val="en-US" w:eastAsia="ru-RU"/>
          </w:rPr>
          <w:t>pdf</w:t>
        </w:r>
      </w:hyperlink>
    </w:p>
    <w:p w:rsidR="0025201F" w:rsidRPr="0025201F" w:rsidRDefault="0025201F" w:rsidP="002520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25201F">
        <w:rPr>
          <w:rFonts w:ascii="Sylfaen" w:hAnsi="Sylfaen" w:cs="Sylfaen"/>
          <w:color w:val="000000"/>
          <w:sz w:val="27"/>
          <w:szCs w:val="27"/>
        </w:rPr>
        <w:t>Բաղդասարյան, Հ. Բ. Նախապատրաստվածքների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նախագծում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և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ընտրություն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: </w:t>
      </w:r>
      <w:r w:rsidRPr="0025201F">
        <w:rPr>
          <w:rFonts w:ascii="Sylfaen" w:hAnsi="Sylfaen" w:cs="Sylfaen"/>
          <w:color w:val="000000"/>
          <w:sz w:val="27"/>
          <w:szCs w:val="27"/>
        </w:rPr>
        <w:t>Լաբորատոր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աշխատանքների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մեթոդական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Sylfaen" w:hAnsi="Sylfaen" w:cs="Sylfaen"/>
          <w:color w:val="000000"/>
          <w:sz w:val="27"/>
          <w:szCs w:val="27"/>
        </w:rPr>
        <w:t>ցուցումներ</w:t>
      </w:r>
      <w:r w:rsidRPr="0025201F">
        <w:rPr>
          <w:rFonts w:ascii="Arial" w:hAnsi="Arial" w:cs="Arial"/>
          <w:color w:val="000000"/>
          <w:sz w:val="27"/>
          <w:szCs w:val="27"/>
        </w:rPr>
        <w:t xml:space="preserve"> </w:t>
      </w:r>
      <w:r w:rsidRPr="0025201F">
        <w:rPr>
          <w:rFonts w:ascii="Arial" w:hAnsi="Arial" w:cs="Arial"/>
          <w:sz w:val="24"/>
          <w:szCs w:val="24"/>
        </w:rPr>
        <w:t>/</w:t>
      </w:r>
      <w:r w:rsidRPr="0025201F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25201F">
        <w:rPr>
          <w:rFonts w:ascii="Sylfaen" w:eastAsia="Times New Roman" w:hAnsi="Sylfaen" w:cs="Sylfaen"/>
          <w:sz w:val="24"/>
          <w:szCs w:val="24"/>
          <w:lang w:eastAsia="ru-RU"/>
        </w:rPr>
        <w:t>Երևան</w:t>
      </w:r>
      <w:r w:rsidRPr="0025201F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6" w:history="1">
        <w:r w:rsidRPr="0025201F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ՀՊՃՀ</w:t>
        </w:r>
        <w:r w:rsidRPr="0025201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  <w:r w:rsidRPr="0025201F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հրատ</w:t>
        </w:r>
        <w:r w:rsidRPr="0025201F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.,</w:t>
        </w:r>
      </w:hyperlink>
      <w:r w:rsidRPr="0025201F">
        <w:rPr>
          <w:rFonts w:ascii="Arial" w:eastAsia="Times New Roman" w:hAnsi="Arial" w:cs="Arial"/>
          <w:sz w:val="24"/>
          <w:szCs w:val="24"/>
          <w:lang w:eastAsia="ru-RU"/>
        </w:rPr>
        <w:t> 2004</w:t>
      </w:r>
    </w:p>
    <w:p w:rsidR="0025201F" w:rsidRPr="0025201F" w:rsidRDefault="0025201F" w:rsidP="0025201F">
      <w:pPr>
        <w:pStyle w:val="ListParagrap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383" w:rsidRDefault="00D03383" w:rsidP="00D03383">
      <w:pPr>
        <w:tabs>
          <w:tab w:val="left" w:pos="1915"/>
        </w:tabs>
        <w:rPr>
          <w:rFonts w:ascii="Sylfaen" w:hAnsi="Sylfaen"/>
          <w:lang w:val="hy-AM"/>
        </w:rPr>
      </w:pPr>
      <w:r>
        <w:tab/>
      </w: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-635</wp:posOffset>
            </wp:positionV>
            <wp:extent cx="971550" cy="323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Ն.Գ. Մելիքսեթյան</w:t>
      </w:r>
    </w:p>
    <w:p w:rsidR="0025201F" w:rsidRPr="00D03383" w:rsidRDefault="0025201F" w:rsidP="00D03383">
      <w:pPr>
        <w:tabs>
          <w:tab w:val="left" w:pos="1965"/>
        </w:tabs>
        <w:spacing w:line="360" w:lineRule="auto"/>
        <w:rPr>
          <w:lang w:val="hy-AM"/>
        </w:rPr>
      </w:pPr>
    </w:p>
    <w:sectPr w:rsidR="0025201F" w:rsidRPr="00D03383" w:rsidSect="004C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844"/>
    <w:multiLevelType w:val="hybridMultilevel"/>
    <w:tmpl w:val="DAEE6A9E"/>
    <w:lvl w:ilvl="0" w:tplc="24424A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09D"/>
    <w:rsid w:val="0025201F"/>
    <w:rsid w:val="004C5005"/>
    <w:rsid w:val="004D1CD6"/>
    <w:rsid w:val="00662F21"/>
    <w:rsid w:val="00C138C2"/>
    <w:rsid w:val="00C74FDE"/>
    <w:rsid w:val="00D03383"/>
    <w:rsid w:val="00D1409D"/>
    <w:rsid w:val="00D76C89"/>
    <w:rsid w:val="00E5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74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FD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F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C74FD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C74FDE"/>
    <w:pPr>
      <w:ind w:left="1440" w:right="2231"/>
      <w:jc w:val="center"/>
    </w:pPr>
    <w:rPr>
      <w:rFonts w:ascii="Arial Armenian" w:hAnsi="Arial Armenian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74FDE"/>
    <w:rPr>
      <w:rFonts w:ascii="Arial Armenian" w:eastAsia="Times New Roman" w:hAnsi="Arial Armenian" w:cs="Times New Roman"/>
      <w:b/>
      <w:bCs/>
      <w:sz w:val="3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FDE"/>
    <w:rPr>
      <w:b/>
      <w:bCs/>
    </w:rPr>
  </w:style>
  <w:style w:type="character" w:styleId="Emphasis">
    <w:name w:val="Emphasis"/>
    <w:basedOn w:val="DefaultParagraphFont"/>
    <w:uiPriority w:val="20"/>
    <w:qFormat/>
    <w:rsid w:val="00C74FDE"/>
    <w:rPr>
      <w:i/>
      <w:iCs/>
    </w:rPr>
  </w:style>
  <w:style w:type="paragraph" w:styleId="NoSpacing">
    <w:name w:val="No Spacing"/>
    <w:link w:val="NoSpacingChar"/>
    <w:uiPriority w:val="99"/>
    <w:qFormat/>
    <w:rsid w:val="00C74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4FD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4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ygirk.nla.am/cgi-bin/koha/opac-search.pl?q=pb:%D5%80%D5%8A%D5%83%D5%80%20%D5%B0%D6%80%D5%A1%D5%BF.," TargetMode="External"/><Relationship Id="rId5" Type="http://schemas.openxmlformats.org/officeDocument/2006/relationships/hyperlink" Target="http://libsrv.seua.am/chair_publications/61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7</cp:revision>
  <dcterms:created xsi:type="dcterms:W3CDTF">2020-07-24T15:01:00Z</dcterms:created>
  <dcterms:modified xsi:type="dcterms:W3CDTF">2020-08-03T11:02:00Z</dcterms:modified>
</cp:coreProperties>
</file>