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AF" w:rsidRPr="004455AF" w:rsidRDefault="004455AF" w:rsidP="004455AF">
      <w:pPr>
        <w:pStyle w:val="ListParagraph"/>
        <w:spacing w:line="360" w:lineRule="auto"/>
        <w:ind w:left="360"/>
        <w:jc w:val="center"/>
        <w:rPr>
          <w:rFonts w:ascii="Sylfaen" w:hAnsi="Sylfaen" w:cs="Sylfaen"/>
          <w:b/>
          <w:lang w:val="en-US"/>
        </w:rPr>
      </w:pPr>
      <w:r w:rsidRPr="004455AF">
        <w:rPr>
          <w:rFonts w:ascii="Sylfaen" w:hAnsi="Sylfaen" w:cs="Sylfaen"/>
          <w:b/>
        </w:rPr>
        <w:t>ՀԱՊՀ</w:t>
      </w:r>
      <w:r w:rsidRPr="004455AF">
        <w:rPr>
          <w:rFonts w:ascii="Sylfaen" w:hAnsi="Sylfaen" w:cs="Sylfaen"/>
          <w:b/>
          <w:lang w:val="en-US"/>
        </w:rPr>
        <w:t xml:space="preserve"> </w:t>
      </w:r>
      <w:r w:rsidRPr="004455AF">
        <w:rPr>
          <w:rFonts w:ascii="Sylfaen" w:hAnsi="Sylfaen" w:cs="Sylfaen"/>
          <w:b/>
        </w:rPr>
        <w:t>Վ</w:t>
      </w:r>
      <w:r w:rsidRPr="004455AF">
        <w:rPr>
          <w:rFonts w:ascii="Sylfaen" w:hAnsi="Sylfaen" w:cs="Sylfaen"/>
          <w:b/>
          <w:lang w:val="en-US"/>
        </w:rPr>
        <w:t>անաձորի մասնաճյուղ &lt;&lt;Կիրառական ֆիզիկա&gt;&gt; ամբիոն</w:t>
      </w:r>
    </w:p>
    <w:p w:rsidR="004455AF" w:rsidRPr="00A46DFA" w:rsidRDefault="004455AF" w:rsidP="004455AF">
      <w:pPr>
        <w:pStyle w:val="ListParagraph"/>
        <w:spacing w:line="360" w:lineRule="auto"/>
        <w:ind w:left="360"/>
        <w:jc w:val="center"/>
        <w:rPr>
          <w:rFonts w:ascii="Sylfaen" w:hAnsi="Sylfaen" w:cs="Sylfaen"/>
          <w:b/>
          <w:lang w:val="en-US"/>
        </w:rPr>
      </w:pPr>
      <w:r w:rsidRPr="004455AF">
        <w:rPr>
          <w:rFonts w:ascii="Sylfaen" w:hAnsi="Sylfaen" w:cs="Sylfaen"/>
          <w:b/>
          <w:lang w:val="en-US"/>
        </w:rPr>
        <w:t xml:space="preserve">&lt;&lt;Էլեկտրատեխնիկա&gt;&gt; առարկայի </w:t>
      </w:r>
      <w:r>
        <w:rPr>
          <w:rFonts w:ascii="Sylfaen" w:hAnsi="Sylfaen" w:cs="Sylfaen"/>
          <w:b/>
          <w:lang w:val="en-US"/>
        </w:rPr>
        <w:t>ամփոփիչ</w:t>
      </w:r>
      <w:r w:rsidRPr="004455AF">
        <w:rPr>
          <w:rFonts w:ascii="Sylfaen" w:hAnsi="Sylfaen" w:cs="Sylfaen"/>
          <w:b/>
          <w:lang w:val="en-US"/>
        </w:rPr>
        <w:t xml:space="preserve"> քննության</w:t>
      </w:r>
      <w:r w:rsidR="00A46DFA">
        <w:rPr>
          <w:rFonts w:ascii="Sylfaen" w:hAnsi="Sylfaen" w:cs="Sylfaen"/>
          <w:b/>
          <w:lang w:val="en-US"/>
        </w:rPr>
        <w:t xml:space="preserve"> </w:t>
      </w:r>
    </w:p>
    <w:p w:rsidR="004455AF" w:rsidRPr="004455AF" w:rsidRDefault="004455AF" w:rsidP="004455AF">
      <w:pPr>
        <w:pStyle w:val="ListParagraph"/>
        <w:spacing w:line="360" w:lineRule="auto"/>
        <w:ind w:left="360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ՀԱՐՑԱՇԱՐ</w:t>
      </w:r>
    </w:p>
    <w:p w:rsidR="00004EB7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Ընդհանուր հասկացություններ՝ էլեկտրական շղթա, շղթայի տարրերը, պայմանական նշանները: Պարզագույն շղթա: Էլշուի, հոսանքի և լարման պայմանական դրական ուղղությունները: </w:t>
      </w:r>
    </w:p>
    <w:p w:rsid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Օհմի օրենքն առանձին սպառիչի համար, փակ շղթայի համար և Էլշու պարունակող տեղամասի համար: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Շղթայի հիմնական ռեժիմները՝ անվանական, պարապ ընթացքի, կարճ միացման: Շղթաների համարժեք ձևափոխությունները:</w:t>
      </w:r>
    </w:p>
    <w:p w:rsid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Շղթայի տոպոլոգիական (տեղագրական տարրերը)՝ ճյուղ, հանգույց, կոնտուր: Շղթայի էլեկտրական վիճակի հավասարումները: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Կիրխհովի օրենքները: Էներգիայի և հզորության արտահայտությունները շղթաներում, հզորությունների հաշվեկշիռ: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Քառաթև (Ուիտստոնի) կամրջակը: Առավելագույն հզորության փոխանցման թեորեմը: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Էլեկտրական շղթաների հաշվարկի խնդիրը (շղթաների անալիզ և սինթեզ): Շղթաների հաշվարկը (անալիզը) Կիրխհովի օրենքների կիրառմամբ: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Շղթաների հաշվարկը միջհանգուցային լարման եղանակով: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Մեկ աղբյուր պարունակող շղթաների հաշվարկը համարժեք ձևափոխությունների եղանակով: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Քառաթև (Ուիտստոնի) կամրջակը: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Սինուսոիդական հոսանքի շղթաներ</w:t>
      </w:r>
      <w:r w:rsidR="00004EB7">
        <w:rPr>
          <w:rFonts w:ascii="Sylfaen" w:hAnsi="Sylfaen"/>
          <w:lang w:val="en-US"/>
        </w:rPr>
        <w:t>:</w:t>
      </w:r>
    </w:p>
    <w:p w:rsid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Փոփոխական հոսանքի առավելությունները: Սինուսոիդական Էլշուի ստացումը:</w:t>
      </w:r>
    </w:p>
    <w:p w:rsid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Սինուսոիդական մեծությունները բնորոշող հիմնական հասկացությունները՝ պարբերություն, հաճախություն, անկյունային հաճախություն, ամպլիտուդային և ակնթարթային արժեքներ, սկզբնական փուլ, փուլային շեղում: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Սինուսոիդական մեծությունների գործող և միջին արժեքները: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Սինուսոիդական մեծությունների պատկերումը պտտվող վեկտորներով և կոմպլեքս թվերով: Շղթայի վեկտորական դիագրամը: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Սինուսոիդական հոսանքի շղթայի տարրերը: Ռեզիստիվ (R), ինդուկտիվ (L) և ունակային (C) առանձին տարրերով պարզագույն շղթաների հետազոտումը: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Ակտիվ, ինդուկտիվ և ունակային դիմադրություններ: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Օհմի օրենքը, վեկտորական դիագրամը և սինուսոիդական լարման ու հոսանքի փոփոխական կորերը յուրաքանչյուր տարրի համար: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Չճյուղավորված (R, L, C տարրերի հաջորդական միացումով) շղթայի հետազոտումը սինուսոիդական լարման դեպքում: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Շղթայի լրիվ դիմադրությունը, Օհմի օրենքը և վեկտորական դիագրամները երեք բնորոշ դեպքերի համար՝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Pr="00004EB7">
        <w:rPr>
          <w:rFonts w:ascii="Sylfaen" w:hAnsi="Sylfaen"/>
          <w:lang w:val="en-US"/>
        </w:rPr>
        <w:t>: Լարումների ռեզոնանս: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R, L, C իդեալական տարրերի զուգահեռ միացումով շղթայի հետազոտումը սինուսոիդական լարման դեպքում: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Շղթայի լրիվ հաղորդականությունը</w:t>
      </w:r>
      <w:r w:rsidR="005B4FCC">
        <w:rPr>
          <w:rFonts w:ascii="Sylfaen" w:hAnsi="Sylfaen"/>
          <w:lang w:val="en-US"/>
        </w:rPr>
        <w:t>,</w:t>
      </w:r>
      <w:r w:rsidRPr="00004EB7">
        <w:rPr>
          <w:rFonts w:ascii="Sylfaen" w:hAnsi="Sylfaen"/>
          <w:lang w:val="en-US"/>
        </w:rPr>
        <w:t xml:space="preserve">  Օհմի օրենքը և վեկտորական դիագրամները երեք բնորոշ դեպքերի համար՝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</m:oMath>
      <w:r w:rsidRPr="00004EB7">
        <w:rPr>
          <w:rFonts w:ascii="Sylfaen" w:hAnsi="Sylfaen"/>
          <w:lang w:val="en-US"/>
        </w:rPr>
        <w:t>: Հոսանքների ռեզոնանս: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Էներգետիկ պրոցեսները սինուսոիդական հոսանքի շղթաներում: Շղթայի ակտիվ, ռեակտիվ և լրիվ հզորությունները: Հզորության գործակից: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Փոփոխական հոսանքի բարդ շղթաների հաշվարկը կոմպլեքս թվերի կիրառությամբ: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lastRenderedPageBreak/>
        <w:t>Օհմի և Կիրխհովի օրենքները կոմպլեքս տեսքով: Կոմպլեքս դիմադրություն և կոմպլեքս հզորություն: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Եռաֆազ շղթայի առավելությունները: Եռաֆազ Էլշուների համակարգի ստացումը և ներկայացման եղանակները: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Աստղաձև միացված եռաֆազ շղթայի հետազոտումը: Գծային և ֆազային հոսանքներ և լարումներ կապը նրանց միջև: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Լարումների և հոսանքների վեկտորական դիագրամը սիմետրիկ բռնվածքների դեքում: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Ոչ սիմետրիկ բեռնվածքով աստղաձև միացված եռաֆազ շղթաներ: Չեզոք հաղորդալարի դերը: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Վեկտորական դիագրաման</w:t>
      </w:r>
      <w:r w:rsidR="005B4FCC">
        <w:rPr>
          <w:rFonts w:ascii="Sylfaen" w:hAnsi="Sylfaen"/>
          <w:lang w:val="en-US"/>
        </w:rPr>
        <w:t>ե</w:t>
      </w:r>
      <w:r w:rsidRPr="00004EB7">
        <w:rPr>
          <w:rFonts w:ascii="Sylfaen" w:hAnsi="Sylfaen"/>
          <w:lang w:val="en-US"/>
        </w:rPr>
        <w:t>րը չեզոք հաղորդալարի առկայության և խզման դեպքում: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Եռանկյունաձև միացված եռաֆազ շղթայի հետազոտումը: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Գծային և ֆազային հոսանքների և լարումների կապը և վեկտորական դիագրամաները սիմետրիկ և ոչ սիմետրիկ բեռնվածքների դեպքում: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Աստղաձև և եռանկյունաձև միացված եռաֆազ շղթաների համեմատումը: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Եռաֆազ շղթայի ակտիվ, ռեակտիվ և լրիվ հզորությունները</w:t>
      </w:r>
      <w:r w:rsidR="005B4FCC">
        <w:rPr>
          <w:rFonts w:ascii="Sylfaen" w:hAnsi="Sylfaen"/>
          <w:lang w:val="en-US"/>
        </w:rPr>
        <w:t xml:space="preserve"> </w:t>
      </w:r>
      <w:r w:rsidRPr="00004EB7">
        <w:rPr>
          <w:rFonts w:ascii="Sylfaen" w:hAnsi="Sylfaen"/>
          <w:lang w:val="en-US"/>
        </w:rPr>
        <w:t>սիմետրիկ և ոչ սիմետրիկ բեռնվածքների դեպքում: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Էլեկտրական շղթաներում անցումային պրոցեսների ծագման պատճառները: Անցումային երևույթների ուսումնասիրման և հաշվարկի կարևորությունը: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Կոմուտացիայի կանոնները: Լարման և հոսանքի ստիպողական (հաստատվող) և ազատ բաղադրիչները: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Ակտիվ դիմադրությանը հաջորդաբար միացված կոնդենսատորի լիցքավորման և լիցքաթափման պրոցեսների հետազոտումը հաստատուն լարման դեպքում: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Ակտիվ և ինդուկտիվ դիմադրությունների հաջորդական միացումով շղթայում անցումային պրոցեսների ուսումնասիրությունը հաստատուն լարման դեպքում:</w:t>
      </w:r>
    </w:p>
    <w:p w:rsidR="004455AF" w:rsidRP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5B4FCC">
        <w:rPr>
          <w:rFonts w:ascii="Sylfaen" w:hAnsi="Sylfaen"/>
          <w:lang w:val="en-US"/>
        </w:rPr>
        <w:t>Անցումային պրոցեսների ուսումնասիրությունը R, L, C տարրերի հաջորդաբար միացված շղթայում՝ հաստատուն լարման դեպքում: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Տրանսֆորմատորների դերն ու նշանակությունը տեխնիկայի տարբեր բնագավառներում</w:t>
      </w:r>
      <w:r w:rsidR="005B4FCC">
        <w:rPr>
          <w:rFonts w:ascii="Sylfaen" w:hAnsi="Sylfaen"/>
          <w:lang w:val="en-US"/>
        </w:rPr>
        <w:t>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Միաֆազ տրանսֆորմատորի կառուցվածքը և աշխատանքի սկզբունքը: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Տրանսֆորմատորի փաթույթների Էլշուները: Էլեկտրական և մագնիսական վիճակների հավասարումները: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Տրանսֆորմատորի պարապ ընթացքի և կարճ միացման ռեժիմները և այդ ռեժիմներով որոշվող տրանսֆորմատորի պարամետրերը: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Տրանսֆորմատորի աշխատանքային ռեժիմը: Երկրորդային լարամն փոփոխությունը և արտաքին բնութագիծը: Տրանսֆորմատորի հզորության կորուստները և ՕԳԳ-ն: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Եռաֆազ տրանսֆորմատորներ: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Ավտոտրանսֆորմատորներ: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Եռակցման տրանսֆորմատորներ: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Լարման և հոսանքի չափման տրանսֆորմատորներ: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Ընդհանուր տեղեկություններ էլեկտրական մեքենաների մասին: Եռաֆազ ասինխրոն շարժիչի աշխատանքի սկզբունքը: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Եռաֆազ ասինխրոն մեքենայի կառուցվածքը: Կարճ միացված և ֆազային փաթույթով ռոտորներ: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Պտտվող մագնիսական դաշտի ստացումը հոսանքների եռաֆազ համակարգի միջոցով: Սահքի բանաձևը: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Դաշտի պտտման հաճախությունը և սինխրոն արագությունների սանդղակը: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lastRenderedPageBreak/>
        <w:t>Ասինխրոն մեքենայի աշխատանքի հնարավորությունը գեներատորային և էլեկտրամագնիսական արգելակի ռեժիմներում: Ասինխրոն շարժիչի անվանական պարամետրերը: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Ասինխրոն շարժիչի էլեկտրամագնիսական մոմենտի պարզեցված բանաձևը: Շարժիչի մեխանիկական բնութագիծը: 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Սնող ցանցի լարման ազդեցությունը</w:t>
      </w:r>
      <w:r w:rsidR="005B4FCC">
        <w:rPr>
          <w:rFonts w:ascii="Sylfaen" w:hAnsi="Sylfaen"/>
          <w:lang w:val="en-US"/>
        </w:rPr>
        <w:t xml:space="preserve"> </w:t>
      </w:r>
      <w:r w:rsidRPr="00004EB7">
        <w:rPr>
          <w:rFonts w:ascii="Sylfaen" w:hAnsi="Sylfaen"/>
          <w:lang w:val="en-US"/>
        </w:rPr>
        <w:t xml:space="preserve">ասինխրոն շարժիչի աշխատանքի վրա: Շարժիչի աշխատանքը մեխանիզմի հետ: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Ասինխրոն շարժիչի մեխանիկական բնութագծի կառուցումը շարժիչի տեղեկագրային տվյալներով: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Ասինխրոն շաժիչի գործարկումը: Գործարկման հոսանքը և պաշտպանիչ սարքի (ապահովիչ կամ ավտոմատ անջատիչ) ընտրությունը: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Ասինխրոն շարժիչի գործարկման եղանակները: Ֆազային ռոտորով ասինխրոն շարժիչի գործարկումը: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Ասինխրոն շարժիչի արագության կարգավորման եղանակները: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Հաստատուն հոսանքի մեքենայի կառուցվածքը: Հաստատուն հոսանքի մեքենայի դասակարգումը: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Մեքենայի աշխատանքը բնորոշող հավասարումները և աշխատանքի սկզբունքը գեներատորի և շարժիչի ռեժիմներում: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Հաստատուն հոսանքի գեներատոր: Ինքնագրգռման երևույթը: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Հաստատուն հոսանքի գեներատորի տեսակները, բնութագծերը և կիրառման բնագավառները:</w:t>
      </w:r>
    </w:p>
    <w:p w:rsidR="005B4FCC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 xml:space="preserve">Հաջորդական և խառը գրգռումով շարժիչներ: Զուգահեռ և անկախ գրգռումով շարժիչներ: </w:t>
      </w:r>
    </w:p>
    <w:p w:rsidR="004455AF" w:rsidRPr="00004EB7" w:rsidRDefault="004455AF" w:rsidP="00004EB7">
      <w:pPr>
        <w:pStyle w:val="ListParagraph"/>
        <w:numPr>
          <w:ilvl w:val="0"/>
          <w:numId w:val="8"/>
        </w:numPr>
        <w:ind w:left="426" w:hanging="426"/>
        <w:jc w:val="both"/>
        <w:rPr>
          <w:rFonts w:ascii="Sylfaen" w:hAnsi="Sylfaen"/>
          <w:lang w:val="en-US"/>
        </w:rPr>
      </w:pPr>
      <w:r w:rsidRPr="00004EB7">
        <w:rPr>
          <w:rFonts w:ascii="Sylfaen" w:hAnsi="Sylfaen"/>
          <w:lang w:val="en-US"/>
        </w:rPr>
        <w:t>Հաստատուն հոսանքի շարժիչների գործարկումը: Մեխանիկական և արագության բնութագծերը, արագության կարգավորման եղանակները:</w:t>
      </w:r>
    </w:p>
    <w:p w:rsidR="00447922" w:rsidRPr="00447922" w:rsidRDefault="00447922" w:rsidP="00447922">
      <w:pPr>
        <w:pStyle w:val="ListParagraph"/>
        <w:spacing w:line="360" w:lineRule="auto"/>
        <w:jc w:val="both"/>
        <w:rPr>
          <w:rFonts w:ascii="Sylfaen" w:hAnsi="Sylfaen" w:cs="Sylfaen"/>
          <w:lang w:val="en-US"/>
        </w:rPr>
      </w:pPr>
    </w:p>
    <w:p w:rsidR="001D01FE" w:rsidRDefault="001D01FE" w:rsidP="001D01FE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Գրականություն</w:t>
      </w:r>
    </w:p>
    <w:p w:rsidR="001D01FE" w:rsidRPr="00DC6D7F" w:rsidRDefault="001D01FE" w:rsidP="001D01FE">
      <w:pPr>
        <w:pStyle w:val="ListParagraph"/>
        <w:jc w:val="both"/>
        <w:rPr>
          <w:rFonts w:ascii="Sylfaen" w:hAnsi="Sylfaen"/>
          <w:i/>
          <w:sz w:val="20"/>
          <w:szCs w:val="20"/>
          <w:lang w:val="en-US"/>
        </w:rPr>
      </w:pPr>
      <w:r>
        <w:rPr>
          <w:rFonts w:ascii="Sylfaen" w:hAnsi="Sylfaen"/>
          <w:i/>
          <w:sz w:val="20"/>
          <w:szCs w:val="20"/>
          <w:lang w:val="en-US"/>
        </w:rPr>
        <w:t>Հենրի Բալաբանյան</w:t>
      </w:r>
      <w:r w:rsidRPr="00DC6D7F">
        <w:rPr>
          <w:rFonts w:ascii="Sylfaen" w:hAnsi="Sylfaen"/>
          <w:i/>
          <w:sz w:val="20"/>
          <w:szCs w:val="20"/>
          <w:lang w:val="en-US"/>
        </w:rPr>
        <w:t>. ՛՛</w:t>
      </w:r>
      <w:r>
        <w:rPr>
          <w:rFonts w:ascii="Sylfaen" w:hAnsi="Sylfaen"/>
          <w:i/>
          <w:sz w:val="20"/>
          <w:szCs w:val="20"/>
          <w:lang w:val="en-US"/>
        </w:rPr>
        <w:t>Ընդհանուր էլեկտրատեխնիկա</w:t>
      </w:r>
      <w:r w:rsidRPr="00DC6D7F">
        <w:rPr>
          <w:rFonts w:ascii="Sylfaen" w:hAnsi="Sylfaen"/>
          <w:i/>
          <w:sz w:val="20"/>
          <w:szCs w:val="20"/>
          <w:lang w:val="en-US"/>
        </w:rPr>
        <w:t>՛՛, Երևան, 201</w:t>
      </w:r>
      <w:r>
        <w:rPr>
          <w:rFonts w:ascii="Sylfaen" w:hAnsi="Sylfaen"/>
          <w:i/>
          <w:sz w:val="20"/>
          <w:szCs w:val="20"/>
          <w:lang w:val="en-US"/>
        </w:rPr>
        <w:t>1</w:t>
      </w:r>
      <w:r w:rsidRPr="00DC6D7F">
        <w:rPr>
          <w:rFonts w:ascii="Sylfaen" w:hAnsi="Sylfaen"/>
          <w:i/>
          <w:sz w:val="20"/>
          <w:szCs w:val="20"/>
          <w:lang w:val="en-US"/>
        </w:rPr>
        <w:t>:</w:t>
      </w:r>
    </w:p>
    <w:p w:rsidR="00947F1D" w:rsidRPr="00D54218" w:rsidRDefault="00947F1D">
      <w:pPr>
        <w:rPr>
          <w:lang w:val="en-US"/>
        </w:rPr>
      </w:pPr>
    </w:p>
    <w:sectPr w:rsidR="00947F1D" w:rsidRPr="00D54218" w:rsidSect="00004EB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34C"/>
    <w:multiLevelType w:val="hybridMultilevel"/>
    <w:tmpl w:val="50CA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7C0"/>
    <w:multiLevelType w:val="hybridMultilevel"/>
    <w:tmpl w:val="1964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1A91"/>
    <w:multiLevelType w:val="hybridMultilevel"/>
    <w:tmpl w:val="A23A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4B2D"/>
    <w:multiLevelType w:val="hybridMultilevel"/>
    <w:tmpl w:val="7EAA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4D14"/>
    <w:multiLevelType w:val="multilevel"/>
    <w:tmpl w:val="ABB02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433BE9"/>
    <w:multiLevelType w:val="hybridMultilevel"/>
    <w:tmpl w:val="3A02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B1B67"/>
    <w:multiLevelType w:val="hybridMultilevel"/>
    <w:tmpl w:val="F86E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F67C0"/>
    <w:multiLevelType w:val="hybridMultilevel"/>
    <w:tmpl w:val="F344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54218"/>
    <w:rsid w:val="00004EB7"/>
    <w:rsid w:val="00067D42"/>
    <w:rsid w:val="001D01FE"/>
    <w:rsid w:val="004455AF"/>
    <w:rsid w:val="00447922"/>
    <w:rsid w:val="005B4FCC"/>
    <w:rsid w:val="006F2B5D"/>
    <w:rsid w:val="00947F1D"/>
    <w:rsid w:val="009E0887"/>
    <w:rsid w:val="00A46DFA"/>
    <w:rsid w:val="00D5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Tnoren</cp:lastModifiedBy>
  <cp:revision>8</cp:revision>
  <dcterms:created xsi:type="dcterms:W3CDTF">2018-09-18T18:46:00Z</dcterms:created>
  <dcterms:modified xsi:type="dcterms:W3CDTF">2020-08-03T10:59:00Z</dcterms:modified>
</cp:coreProperties>
</file>